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8B917C0" w14:textId="1E2B8DC1" w:rsidR="00561476" w:rsidRPr="00037954" w:rsidRDefault="009C5A94" w:rsidP="00561476">
      <w:pPr>
        <w:jc w:val="center"/>
        <w:rPr>
          <w:b/>
          <w:sz w:val="36"/>
          <w:szCs w:val="36"/>
        </w:rPr>
      </w:pPr>
      <w:r w:rsidRPr="00037954">
        <w:rPr>
          <w:b/>
          <w:noProof/>
          <w:sz w:val="36"/>
          <w:szCs w:val="36"/>
        </w:rPr>
        <w:drawing>
          <wp:inline distT="0" distB="0" distL="0" distR="0" wp14:anchorId="428380B4" wp14:editId="23C6D6CF">
            <wp:extent cx="3709035" cy="2369820"/>
            <wp:effectExtent l="0" t="0" r="0" b="0"/>
            <wp:docPr id="1"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709035" cy="2369820"/>
                    </a:xfrm>
                    <a:prstGeom prst="rect">
                      <a:avLst/>
                    </a:prstGeom>
                    <a:noFill/>
                    <a:ln>
                      <a:noFill/>
                    </a:ln>
                  </pic:spPr>
                </pic:pic>
              </a:graphicData>
            </a:graphic>
          </wp:inline>
        </w:drawing>
      </w:r>
    </w:p>
    <w:p w14:paraId="3FD0DC65" w14:textId="77777777" w:rsidR="00561476" w:rsidRPr="00037954" w:rsidRDefault="00561476" w:rsidP="00561476">
      <w:pPr>
        <w:jc w:val="center"/>
        <w:rPr>
          <w:b/>
          <w:sz w:val="36"/>
          <w:szCs w:val="36"/>
          <w:lang w:val="en-US"/>
        </w:rPr>
      </w:pPr>
    </w:p>
    <w:p w14:paraId="4AA3D8A5" w14:textId="77777777" w:rsidR="000A4DD6" w:rsidRPr="00037954" w:rsidRDefault="000A4DD6" w:rsidP="00561476">
      <w:pPr>
        <w:jc w:val="center"/>
        <w:rPr>
          <w:b/>
          <w:sz w:val="36"/>
          <w:szCs w:val="36"/>
          <w:lang w:val="en-US"/>
        </w:rPr>
      </w:pPr>
    </w:p>
    <w:p w14:paraId="0ABB1680" w14:textId="77777777" w:rsidR="000A4DD6" w:rsidRPr="00037954" w:rsidRDefault="000A4DD6" w:rsidP="00561476">
      <w:pPr>
        <w:jc w:val="center"/>
        <w:rPr>
          <w:b/>
          <w:sz w:val="36"/>
          <w:szCs w:val="36"/>
          <w:lang w:val="en-US"/>
        </w:rPr>
      </w:pPr>
    </w:p>
    <w:p w14:paraId="465AD6D6" w14:textId="77777777" w:rsidR="000A4DD6" w:rsidRPr="00037954" w:rsidRDefault="000A4DD6" w:rsidP="00561476">
      <w:pPr>
        <w:jc w:val="center"/>
        <w:rPr>
          <w:b/>
          <w:sz w:val="36"/>
          <w:szCs w:val="36"/>
          <w:lang w:val="en-US"/>
        </w:rPr>
      </w:pPr>
    </w:p>
    <w:p w14:paraId="25F09B46" w14:textId="77777777" w:rsidR="00561476" w:rsidRPr="00037954" w:rsidRDefault="00561476" w:rsidP="00561476">
      <w:pPr>
        <w:tabs>
          <w:tab w:val="left" w:pos="5204"/>
        </w:tabs>
        <w:jc w:val="left"/>
        <w:rPr>
          <w:b/>
          <w:sz w:val="36"/>
          <w:szCs w:val="36"/>
        </w:rPr>
      </w:pPr>
      <w:r w:rsidRPr="00037954">
        <w:rPr>
          <w:b/>
          <w:sz w:val="36"/>
          <w:szCs w:val="36"/>
        </w:rPr>
        <w:tab/>
      </w:r>
    </w:p>
    <w:p w14:paraId="1A818381" w14:textId="77777777" w:rsidR="00561476" w:rsidRPr="00037954" w:rsidRDefault="00561476" w:rsidP="00561476">
      <w:pPr>
        <w:jc w:val="center"/>
        <w:rPr>
          <w:b/>
          <w:sz w:val="36"/>
          <w:szCs w:val="36"/>
        </w:rPr>
      </w:pPr>
    </w:p>
    <w:p w14:paraId="759EB2BE" w14:textId="77777777" w:rsidR="00561476" w:rsidRPr="00037954" w:rsidRDefault="00CB76D2" w:rsidP="00561476">
      <w:pPr>
        <w:jc w:val="center"/>
        <w:rPr>
          <w:b/>
          <w:sz w:val="48"/>
          <w:szCs w:val="48"/>
        </w:rPr>
      </w:pPr>
      <w:bookmarkStart w:id="0" w:name="_Toc226196784"/>
      <w:bookmarkStart w:id="1" w:name="_Toc226197203"/>
      <w:r w:rsidRPr="00037954">
        <w:rPr>
          <w:b/>
          <w:sz w:val="48"/>
          <w:szCs w:val="48"/>
        </w:rPr>
        <w:t>М</w:t>
      </w:r>
      <w:r w:rsidR="00561476" w:rsidRPr="00037954">
        <w:rPr>
          <w:b/>
          <w:sz w:val="48"/>
          <w:szCs w:val="48"/>
        </w:rPr>
        <w:t>ониторинг СМИ</w:t>
      </w:r>
      <w:bookmarkEnd w:id="0"/>
      <w:bookmarkEnd w:id="1"/>
      <w:r w:rsidR="00561476" w:rsidRPr="00037954">
        <w:rPr>
          <w:b/>
          <w:sz w:val="48"/>
          <w:szCs w:val="48"/>
        </w:rPr>
        <w:t xml:space="preserve"> РФ</w:t>
      </w:r>
    </w:p>
    <w:p w14:paraId="643C1CC8" w14:textId="77777777" w:rsidR="00561476" w:rsidRPr="00037954" w:rsidRDefault="00561476" w:rsidP="00561476">
      <w:pPr>
        <w:jc w:val="center"/>
        <w:rPr>
          <w:b/>
          <w:sz w:val="48"/>
          <w:szCs w:val="48"/>
        </w:rPr>
      </w:pPr>
      <w:bookmarkStart w:id="2" w:name="_Toc226196785"/>
      <w:bookmarkStart w:id="3" w:name="_Toc226197204"/>
      <w:r w:rsidRPr="00037954">
        <w:rPr>
          <w:b/>
          <w:sz w:val="48"/>
          <w:szCs w:val="48"/>
        </w:rPr>
        <w:t>по пенсионной тематике</w:t>
      </w:r>
      <w:bookmarkEnd w:id="2"/>
      <w:bookmarkEnd w:id="3"/>
    </w:p>
    <w:p w14:paraId="712904F0" w14:textId="77777777" w:rsidR="008B6D1B" w:rsidRPr="00037954" w:rsidRDefault="008B6D1B" w:rsidP="00C70A20">
      <w:pPr>
        <w:jc w:val="center"/>
        <w:rPr>
          <w:b/>
          <w:sz w:val="48"/>
          <w:szCs w:val="48"/>
        </w:rPr>
      </w:pPr>
    </w:p>
    <w:p w14:paraId="4DAF54B0" w14:textId="77777777" w:rsidR="007D6FE5" w:rsidRPr="00037954" w:rsidRDefault="007D6FE5" w:rsidP="00C70A20">
      <w:pPr>
        <w:jc w:val="center"/>
        <w:rPr>
          <w:b/>
          <w:sz w:val="36"/>
          <w:szCs w:val="36"/>
        </w:rPr>
      </w:pPr>
      <w:r w:rsidRPr="00037954">
        <w:rPr>
          <w:b/>
          <w:sz w:val="36"/>
          <w:szCs w:val="36"/>
        </w:rPr>
        <w:t xml:space="preserve"> </w:t>
      </w:r>
    </w:p>
    <w:p w14:paraId="5A50B42F" w14:textId="38EBAF7B" w:rsidR="00C70A20" w:rsidRPr="00037954" w:rsidRDefault="007C0D37" w:rsidP="00C70A20">
      <w:pPr>
        <w:jc w:val="center"/>
        <w:rPr>
          <w:b/>
          <w:sz w:val="40"/>
          <w:szCs w:val="40"/>
        </w:rPr>
      </w:pPr>
      <w:r w:rsidRPr="00037954">
        <w:rPr>
          <w:b/>
          <w:sz w:val="40"/>
          <w:szCs w:val="40"/>
        </w:rPr>
        <w:t>02</w:t>
      </w:r>
      <w:r w:rsidR="000214CF" w:rsidRPr="00037954">
        <w:rPr>
          <w:b/>
          <w:sz w:val="40"/>
          <w:szCs w:val="40"/>
        </w:rPr>
        <w:t>.</w:t>
      </w:r>
      <w:r w:rsidR="00B63619" w:rsidRPr="00037954">
        <w:rPr>
          <w:b/>
          <w:sz w:val="40"/>
          <w:szCs w:val="40"/>
        </w:rPr>
        <w:t>1</w:t>
      </w:r>
      <w:r w:rsidRPr="00037954">
        <w:rPr>
          <w:b/>
          <w:sz w:val="40"/>
          <w:szCs w:val="40"/>
        </w:rPr>
        <w:t>1</w:t>
      </w:r>
      <w:r w:rsidR="00A646EC" w:rsidRPr="00037954">
        <w:rPr>
          <w:b/>
          <w:sz w:val="40"/>
          <w:szCs w:val="40"/>
        </w:rPr>
        <w:t>.</w:t>
      </w:r>
      <w:r w:rsidR="007D6FE5" w:rsidRPr="00037954">
        <w:rPr>
          <w:b/>
          <w:sz w:val="40"/>
          <w:szCs w:val="40"/>
        </w:rPr>
        <w:t>20</w:t>
      </w:r>
      <w:r w:rsidR="00EB57E7" w:rsidRPr="00037954">
        <w:rPr>
          <w:b/>
          <w:sz w:val="40"/>
          <w:szCs w:val="40"/>
        </w:rPr>
        <w:t>2</w:t>
      </w:r>
      <w:r w:rsidR="00A646EC" w:rsidRPr="00037954">
        <w:rPr>
          <w:b/>
          <w:sz w:val="40"/>
          <w:szCs w:val="40"/>
        </w:rPr>
        <w:t>6</w:t>
      </w:r>
      <w:r w:rsidR="00C70A20" w:rsidRPr="00037954">
        <w:rPr>
          <w:b/>
          <w:sz w:val="40"/>
          <w:szCs w:val="40"/>
        </w:rPr>
        <w:t xml:space="preserve"> г</w:t>
      </w:r>
      <w:r w:rsidR="007D6FE5" w:rsidRPr="00037954">
        <w:rPr>
          <w:b/>
          <w:sz w:val="40"/>
          <w:szCs w:val="40"/>
        </w:rPr>
        <w:t>.</w:t>
      </w:r>
    </w:p>
    <w:p w14:paraId="651D5D84" w14:textId="77777777" w:rsidR="007D6FE5" w:rsidRPr="00037954" w:rsidRDefault="007D6FE5" w:rsidP="000C1A46">
      <w:pPr>
        <w:jc w:val="center"/>
        <w:rPr>
          <w:b/>
          <w:sz w:val="40"/>
          <w:szCs w:val="40"/>
        </w:rPr>
      </w:pPr>
    </w:p>
    <w:p w14:paraId="3299871E" w14:textId="77777777" w:rsidR="00C16C6D" w:rsidRPr="00037954" w:rsidRDefault="00C16C6D" w:rsidP="000C1A46">
      <w:pPr>
        <w:jc w:val="center"/>
        <w:rPr>
          <w:b/>
          <w:sz w:val="40"/>
          <w:szCs w:val="40"/>
        </w:rPr>
      </w:pPr>
    </w:p>
    <w:p w14:paraId="46E14E88" w14:textId="77777777" w:rsidR="00C70A20" w:rsidRPr="00037954" w:rsidRDefault="00C70A20" w:rsidP="000C1A46">
      <w:pPr>
        <w:jc w:val="center"/>
        <w:rPr>
          <w:b/>
          <w:sz w:val="40"/>
          <w:szCs w:val="40"/>
        </w:rPr>
      </w:pPr>
    </w:p>
    <w:p w14:paraId="4C8E9FEE" w14:textId="77777777" w:rsidR="00C70A20" w:rsidRPr="00037954" w:rsidRDefault="00C70A20" w:rsidP="000C1A46">
      <w:pPr>
        <w:jc w:val="center"/>
      </w:pPr>
    </w:p>
    <w:p w14:paraId="169A5637" w14:textId="77777777" w:rsidR="00CB76D2" w:rsidRPr="00037954" w:rsidRDefault="00CB76D2" w:rsidP="000C1A46">
      <w:pPr>
        <w:jc w:val="center"/>
        <w:rPr>
          <w:b/>
          <w:sz w:val="40"/>
          <w:szCs w:val="40"/>
        </w:rPr>
      </w:pPr>
    </w:p>
    <w:p w14:paraId="39EA2CE9" w14:textId="77777777" w:rsidR="009D66A1" w:rsidRPr="00037954" w:rsidRDefault="009B23FE" w:rsidP="009B23FE">
      <w:pPr>
        <w:pStyle w:val="10"/>
        <w:jc w:val="center"/>
      </w:pPr>
      <w:r w:rsidRPr="00037954">
        <w:br w:type="page"/>
      </w:r>
      <w:bookmarkStart w:id="4" w:name="_Toc396864626"/>
      <w:bookmarkStart w:id="5" w:name="_Toc244502866"/>
      <w:r w:rsidR="009D79CC" w:rsidRPr="00037954">
        <w:lastRenderedPageBreak/>
        <w:t>Те</w:t>
      </w:r>
      <w:r w:rsidR="009D66A1" w:rsidRPr="00037954">
        <w:t>мы</w:t>
      </w:r>
      <w:r w:rsidR="009D66A1" w:rsidRPr="00037954">
        <w:rPr>
          <w:rFonts w:ascii="Arial Rounded MT Bold" w:hAnsi="Arial Rounded MT Bold"/>
        </w:rPr>
        <w:t xml:space="preserve"> </w:t>
      </w:r>
      <w:r w:rsidR="009D66A1" w:rsidRPr="00037954">
        <w:t>дня</w:t>
      </w:r>
      <w:bookmarkEnd w:id="4"/>
      <w:bookmarkEnd w:id="5"/>
    </w:p>
    <w:p w14:paraId="67C9B192" w14:textId="55056280" w:rsidR="00A1463C" w:rsidRDefault="002A6529" w:rsidP="00676D5F">
      <w:pPr>
        <w:numPr>
          <w:ilvl w:val="0"/>
          <w:numId w:val="25"/>
        </w:numPr>
        <w:rPr>
          <w:i/>
        </w:rPr>
      </w:pPr>
      <w:r w:rsidRPr="00037954">
        <w:rPr>
          <w:i/>
        </w:rPr>
        <w:t xml:space="preserve">Банк России проверил финансовую устойчивость НПФ Эволюция по итогам третьего квартала 2026 года. Результаты подтвердили способность фонда исполнять свои обязательства перед клиентами в жёстких кризисных условиях в 100% проведённых испытаний. Это значительно превышает минимальный требуемый порог в 75%. Стресс-тестирование обязательно для всех российских НПФ и проводится не реже одного раза в квартал, </w:t>
      </w:r>
      <w:hyperlink w:anchor="ф1" w:history="1">
        <w:r w:rsidRPr="00037954">
          <w:rPr>
            <w:rStyle w:val="a3"/>
            <w:i/>
          </w:rPr>
          <w:t xml:space="preserve">сообщают </w:t>
        </w:r>
        <w:r w:rsidR="00E43EBA">
          <w:rPr>
            <w:rStyle w:val="a3"/>
            <w:i/>
          </w:rPr>
          <w:t>«</w:t>
        </w:r>
        <w:r w:rsidRPr="00037954">
          <w:rPr>
            <w:rStyle w:val="a3"/>
            <w:i/>
          </w:rPr>
          <w:t>Ведомости</w:t>
        </w:r>
        <w:r w:rsidR="00E43EBA">
          <w:rPr>
            <w:rStyle w:val="a3"/>
            <w:i/>
          </w:rPr>
          <w:t>»</w:t>
        </w:r>
      </w:hyperlink>
    </w:p>
    <w:p w14:paraId="53C52ECB" w14:textId="44300089" w:rsidR="00AE4554" w:rsidRPr="00037954" w:rsidRDefault="00AE4554" w:rsidP="00676D5F">
      <w:pPr>
        <w:numPr>
          <w:ilvl w:val="0"/>
          <w:numId w:val="25"/>
        </w:numPr>
        <w:rPr>
          <w:i/>
        </w:rPr>
      </w:pPr>
      <w:r w:rsidRPr="00AE4554">
        <w:rPr>
          <w:i/>
        </w:rPr>
        <w:t xml:space="preserve">С 1 ноября по 29 декабря 2026 года </w:t>
      </w:r>
      <w:hyperlink w:anchor="ф7" w:history="1">
        <w:r w:rsidRPr="00AE4554">
          <w:rPr>
            <w:rStyle w:val="a3"/>
            <w:i/>
          </w:rPr>
          <w:t>НПФ ПСБ проводит акцию</w:t>
        </w:r>
      </w:hyperlink>
      <w:r w:rsidRPr="00AE4554">
        <w:rPr>
          <w:i/>
        </w:rPr>
        <w:t xml:space="preserve"> </w:t>
      </w:r>
      <w:r w:rsidR="00E43EBA">
        <w:rPr>
          <w:i/>
        </w:rPr>
        <w:t>«</w:t>
      </w:r>
      <w:r w:rsidRPr="00AE4554">
        <w:rPr>
          <w:i/>
        </w:rPr>
        <w:t>В Новый год с ПДС</w:t>
      </w:r>
      <w:r w:rsidR="00E43EBA">
        <w:rPr>
          <w:i/>
        </w:rPr>
        <w:t>»</w:t>
      </w:r>
      <w:r w:rsidRPr="00AE4554">
        <w:rPr>
          <w:i/>
        </w:rPr>
        <w:t>. Будет разыграно 282 приза среди новых и действующих клиентов, которые сделают взнос на счет Программы долгосрочных сбережений (ПДС) и зарегистрируются на сайте акции. Приз определяется категорией совокупного взноса, внесённого за соответствующий этап акции</w:t>
      </w:r>
    </w:p>
    <w:p w14:paraId="3DD2D877" w14:textId="4F2B0337" w:rsidR="002A6529" w:rsidRPr="00037954" w:rsidRDefault="00A639E5" w:rsidP="00676D5F">
      <w:pPr>
        <w:numPr>
          <w:ilvl w:val="0"/>
          <w:numId w:val="25"/>
        </w:numPr>
        <w:rPr>
          <w:i/>
        </w:rPr>
      </w:pPr>
      <w:r w:rsidRPr="00037954">
        <w:rPr>
          <w:i/>
        </w:rPr>
        <w:t xml:space="preserve">Студентка четвёртого курса Сургутского государственного университета Регина Хабибуллина стала стипендиаткой Ханты-Мансийского НПФ по программе </w:t>
      </w:r>
      <w:r w:rsidR="00E43EBA">
        <w:rPr>
          <w:i/>
        </w:rPr>
        <w:t>«</w:t>
      </w:r>
      <w:r w:rsidRPr="00037954">
        <w:rPr>
          <w:i/>
        </w:rPr>
        <w:t>Инвестиции в Будущее</w:t>
      </w:r>
      <w:r w:rsidR="00E43EBA">
        <w:rPr>
          <w:i/>
        </w:rPr>
        <w:t>»</w:t>
      </w:r>
      <w:r w:rsidRPr="00037954">
        <w:rPr>
          <w:i/>
        </w:rPr>
        <w:t xml:space="preserve">. Размер стипендии составляет 120 тысяч рублей в год. Она присуждается студентам, добившимся высоких результатов в учёбе и научно-исследовательской деятельности в области финансового рынка, </w:t>
      </w:r>
      <w:hyperlink w:anchor="ф2" w:history="1">
        <w:r w:rsidRPr="00037954">
          <w:rPr>
            <w:rStyle w:val="a3"/>
            <w:i/>
          </w:rPr>
          <w:t xml:space="preserve">передает </w:t>
        </w:r>
        <w:r w:rsidR="00E43EBA">
          <w:rPr>
            <w:rStyle w:val="a3"/>
            <w:i/>
          </w:rPr>
          <w:t>«</w:t>
        </w:r>
        <w:r w:rsidRPr="00037954">
          <w:rPr>
            <w:rStyle w:val="a3"/>
            <w:i/>
          </w:rPr>
          <w:t>Ваш Пенсионный Брокер</w:t>
        </w:r>
        <w:r w:rsidR="00E43EBA">
          <w:rPr>
            <w:rStyle w:val="a3"/>
            <w:i/>
          </w:rPr>
          <w:t>»</w:t>
        </w:r>
      </w:hyperlink>
    </w:p>
    <w:p w14:paraId="02E2646F" w14:textId="2771852B" w:rsidR="00A639E5" w:rsidRPr="004818A9" w:rsidRDefault="00A639E5" w:rsidP="00676D5F">
      <w:pPr>
        <w:numPr>
          <w:ilvl w:val="0"/>
          <w:numId w:val="25"/>
        </w:numPr>
        <w:rPr>
          <w:i/>
        </w:rPr>
      </w:pPr>
      <w:r w:rsidRPr="00037954">
        <w:rPr>
          <w:i/>
        </w:rPr>
        <w:t xml:space="preserve">Объем выплат от негосударственных пенсионных фондов в Ямало-Ненецком автономном округе растет. В частности, НПФ </w:t>
      </w:r>
      <w:r w:rsidR="00E43EBA">
        <w:rPr>
          <w:i/>
        </w:rPr>
        <w:t>«</w:t>
      </w:r>
      <w:r w:rsidRPr="00037954">
        <w:rPr>
          <w:i/>
        </w:rPr>
        <w:t>БУДУЩЕЕ</w:t>
      </w:r>
      <w:r w:rsidR="00E43EBA">
        <w:rPr>
          <w:i/>
        </w:rPr>
        <w:t>»</w:t>
      </w:r>
      <w:r w:rsidRPr="00037954">
        <w:rPr>
          <w:i/>
        </w:rPr>
        <w:t xml:space="preserve"> выплатил жителям региона более 160 млн рублей — на четверть (25%) больше, чем в 2025 году. За девять месяцев (три квартала) 2026 года выплаты от НПФ </w:t>
      </w:r>
      <w:r w:rsidR="00E43EBA">
        <w:rPr>
          <w:i/>
        </w:rPr>
        <w:t>«</w:t>
      </w:r>
      <w:r w:rsidRPr="00037954">
        <w:rPr>
          <w:i/>
        </w:rPr>
        <w:t>БУДУЩЕЕ</w:t>
      </w:r>
      <w:r w:rsidR="00E43EBA">
        <w:rPr>
          <w:i/>
        </w:rPr>
        <w:t>»</w:t>
      </w:r>
      <w:r w:rsidRPr="00037954">
        <w:rPr>
          <w:i/>
        </w:rPr>
        <w:t xml:space="preserve"> получили 2,8 тысячи жителей ЯНАО. Речь идет о накоплениях, которые ямальцы формируют в рамках обязательного пенсионного страхования, негосударственной пенсии и программы долгосрочных сбережений, </w:t>
      </w:r>
      <w:hyperlink w:anchor="ф3" w:history="1">
        <w:r w:rsidRPr="00037954">
          <w:rPr>
            <w:rStyle w:val="a3"/>
            <w:i/>
          </w:rPr>
          <w:t xml:space="preserve">сообщает </w:t>
        </w:r>
        <w:r w:rsidR="00E43EBA">
          <w:rPr>
            <w:rStyle w:val="a3"/>
            <w:i/>
          </w:rPr>
          <w:t>«</w:t>
        </w:r>
        <w:r w:rsidRPr="00037954">
          <w:rPr>
            <w:rStyle w:val="a3"/>
            <w:i/>
          </w:rPr>
          <w:t>Ямал 1</w:t>
        </w:r>
        <w:r w:rsidR="00E43EBA">
          <w:rPr>
            <w:rStyle w:val="a3"/>
            <w:i/>
          </w:rPr>
          <w:t>»</w:t>
        </w:r>
      </w:hyperlink>
    </w:p>
    <w:p w14:paraId="6BC9E75C" w14:textId="1E91B1FF" w:rsidR="004818A9" w:rsidRPr="004818A9" w:rsidRDefault="004818A9" w:rsidP="004818A9">
      <w:pPr>
        <w:numPr>
          <w:ilvl w:val="0"/>
          <w:numId w:val="25"/>
        </w:numPr>
        <w:rPr>
          <w:i/>
        </w:rPr>
      </w:pPr>
      <w:r w:rsidRPr="004818A9">
        <w:rPr>
          <w:i/>
        </w:rPr>
        <w:t xml:space="preserve">Минфин разработал законопроект о переводе пенсионных накоплений в программу долгосрочных сбережений, </w:t>
      </w:r>
      <w:hyperlink w:anchor="_РБК,_02.11.2026,_Накопления" w:history="1">
        <w:r w:rsidRPr="004818A9">
          <w:rPr>
            <w:rStyle w:val="a3"/>
            <w:i/>
          </w:rPr>
          <w:t>узнал РБК</w:t>
        </w:r>
      </w:hyperlink>
      <w:r w:rsidRPr="004818A9">
        <w:rPr>
          <w:i/>
        </w:rPr>
        <w:t>. Внесение законопроекта в Госдуму планируется на начало ноября 2026 года, а вступление нововведений в силу</w:t>
      </w:r>
      <w:r>
        <w:rPr>
          <w:i/>
        </w:rPr>
        <w:t xml:space="preserve"> </w:t>
      </w:r>
      <w:r w:rsidRPr="004818A9">
        <w:rPr>
          <w:i/>
        </w:rPr>
        <w:t>ожидается в 2027 году. При этом срок начала автоконвертации запланировали на 1 апреля 2027 года, знают два собеседника РБК.</w:t>
      </w:r>
    </w:p>
    <w:p w14:paraId="4003025B" w14:textId="1ACD5A38" w:rsidR="00A639E5" w:rsidRPr="00037954" w:rsidRDefault="007334A9" w:rsidP="00676D5F">
      <w:pPr>
        <w:numPr>
          <w:ilvl w:val="0"/>
          <w:numId w:val="25"/>
        </w:numPr>
        <w:rPr>
          <w:i/>
        </w:rPr>
      </w:pPr>
      <w:r w:rsidRPr="00037954">
        <w:rPr>
          <w:i/>
        </w:rPr>
        <w:t xml:space="preserve">В Тамбовской области за январь–сентябрь 2026 года по программе долгосрочных сбережений поступило более 3 млрд руб. взносов. Основную часть поступлений обеспечили взносы по договорам, оформленным в 2024 и 2025 годах, — около 77% всей суммы. По данным на конец сентября, с начала года по договорам прошлых лет поступило около 2,3 млрд руб. Еще 693 млн руб. внесено по договорам, заключенным в 2026-м. А за все время действия программы общий объем взносов в регионе составил свыше 5,7 млрд руб., </w:t>
      </w:r>
      <w:hyperlink w:anchor="ф4" w:history="1">
        <w:r w:rsidRPr="00037954">
          <w:rPr>
            <w:rStyle w:val="a3"/>
            <w:i/>
          </w:rPr>
          <w:t xml:space="preserve">пишет </w:t>
        </w:r>
        <w:r w:rsidR="00E43EBA">
          <w:rPr>
            <w:rStyle w:val="a3"/>
            <w:i/>
          </w:rPr>
          <w:t>«</w:t>
        </w:r>
        <w:r w:rsidRPr="00037954">
          <w:rPr>
            <w:rStyle w:val="a3"/>
            <w:i/>
          </w:rPr>
          <w:t>Коммерсантъ-Черноземье</w:t>
        </w:r>
        <w:r w:rsidR="00E43EBA">
          <w:rPr>
            <w:rStyle w:val="a3"/>
            <w:i/>
          </w:rPr>
          <w:t>»</w:t>
        </w:r>
      </w:hyperlink>
    </w:p>
    <w:p w14:paraId="48C37628" w14:textId="405AF64E" w:rsidR="007334A9" w:rsidRDefault="007334A9" w:rsidP="00676D5F">
      <w:pPr>
        <w:numPr>
          <w:ilvl w:val="0"/>
          <w:numId w:val="25"/>
        </w:numPr>
        <w:rPr>
          <w:i/>
        </w:rPr>
      </w:pPr>
      <w:r w:rsidRPr="00037954">
        <w:rPr>
          <w:i/>
        </w:rPr>
        <w:t xml:space="preserve">Белгородская область вошла в тройку лидеров ЦФО по привлечению новых участников программы долгосрочных сбережений, уступив Московской и Воронежской областям. За 9 месяцев 2026 года жители региона заключили более 52 тыс. договоров, а общий объём взносов с начала реализации программы превысил 14,5 млрд рублей. Как сообщили в белгородском отделении Банка России, всего белгородцы оформили около 197 тыс. договоров долгосрочных </w:t>
      </w:r>
      <w:r w:rsidRPr="00037954">
        <w:rPr>
          <w:i/>
        </w:rPr>
        <w:lastRenderedPageBreak/>
        <w:t xml:space="preserve">сбережений. По данным ведомства, в программу включились 3,5 % жителей региона, </w:t>
      </w:r>
      <w:hyperlink w:anchor="ф5" w:history="1">
        <w:r w:rsidRPr="00037954">
          <w:rPr>
            <w:rStyle w:val="a3"/>
            <w:i/>
          </w:rPr>
          <w:t xml:space="preserve">сообщает </w:t>
        </w:r>
        <w:r w:rsidR="00E43EBA">
          <w:rPr>
            <w:rStyle w:val="a3"/>
            <w:i/>
          </w:rPr>
          <w:t>«</w:t>
        </w:r>
        <w:r w:rsidRPr="00037954">
          <w:rPr>
            <w:rStyle w:val="a3"/>
            <w:i/>
          </w:rPr>
          <w:t>БелПресса</w:t>
        </w:r>
        <w:r w:rsidR="00E43EBA">
          <w:rPr>
            <w:rStyle w:val="a3"/>
            <w:i/>
          </w:rPr>
          <w:t>»</w:t>
        </w:r>
      </w:hyperlink>
    </w:p>
    <w:p w14:paraId="3AD0F1C7" w14:textId="78579C96" w:rsidR="00AC516C" w:rsidRPr="00037954" w:rsidRDefault="00AC516C" w:rsidP="00676D5F">
      <w:pPr>
        <w:numPr>
          <w:ilvl w:val="0"/>
          <w:numId w:val="25"/>
        </w:numPr>
        <w:rPr>
          <w:i/>
        </w:rPr>
      </w:pPr>
      <w:r w:rsidRPr="00AC516C">
        <w:rPr>
          <w:i/>
        </w:rPr>
        <w:t xml:space="preserve">Большинство россиян знают или слышали о своих средствах накопительной пенсии. Но при этом разобраться со сроками и условиями выплат удается далеко не всем. О том, как получить накопленные пенсионные средства, </w:t>
      </w:r>
      <w:hyperlink w:anchor="ф8" w:history="1">
        <w:r w:rsidR="00E43EBA">
          <w:rPr>
            <w:rStyle w:val="a3"/>
            <w:i/>
          </w:rPr>
          <w:t>«</w:t>
        </w:r>
        <w:r w:rsidRPr="00AC516C">
          <w:rPr>
            <w:rStyle w:val="a3"/>
            <w:i/>
          </w:rPr>
          <w:t>Российской газете</w:t>
        </w:r>
        <w:r w:rsidR="00E43EBA">
          <w:rPr>
            <w:rStyle w:val="a3"/>
            <w:i/>
          </w:rPr>
          <w:t>»</w:t>
        </w:r>
        <w:r w:rsidRPr="00AC516C">
          <w:rPr>
            <w:rStyle w:val="a3"/>
            <w:i/>
          </w:rPr>
          <w:t xml:space="preserve"> рассказали</w:t>
        </w:r>
      </w:hyperlink>
      <w:r w:rsidRPr="00AC516C">
        <w:rPr>
          <w:i/>
        </w:rPr>
        <w:t xml:space="preserve"> опрошенные эксперты</w:t>
      </w:r>
    </w:p>
    <w:p w14:paraId="2599A608" w14:textId="05452FAC" w:rsidR="007334A9" w:rsidRPr="00037954" w:rsidRDefault="007334A9" w:rsidP="00676D5F">
      <w:pPr>
        <w:numPr>
          <w:ilvl w:val="0"/>
          <w:numId w:val="25"/>
        </w:numPr>
        <w:rPr>
          <w:i/>
        </w:rPr>
      </w:pPr>
      <w:r w:rsidRPr="00037954">
        <w:rPr>
          <w:i/>
        </w:rPr>
        <w:t xml:space="preserve">Страховые пенсии в 2027 году планируют повысить дважды: с 1 февраля на 6,8% и с 1 апреля еще на 3,3%. Январской индексации проект не предусматривает. Социальные пенсии поднимут с 1 апреля, военные - с 1 октября. Все цифры пока предварительные: они заложены в проекте бюджета Социального фонда на 2027-2029 годы, который еще не принят. На сколько вырастут пенсии неработающих и работающих пенсионеров, когда ждать перерасчета и какой будет минимальная выплата </w:t>
      </w:r>
      <w:r w:rsidR="00FA587B" w:rsidRPr="00037954">
        <w:rPr>
          <w:i/>
        </w:rPr>
        <w:t>–</w:t>
      </w:r>
      <w:r w:rsidRPr="00037954">
        <w:rPr>
          <w:i/>
        </w:rPr>
        <w:t xml:space="preserve"> </w:t>
      </w:r>
      <w:hyperlink w:anchor="ф6" w:history="1">
        <w:r w:rsidRPr="00037954">
          <w:rPr>
            <w:rStyle w:val="a3"/>
            <w:i/>
          </w:rPr>
          <w:t xml:space="preserve">в материале </w:t>
        </w:r>
        <w:r w:rsidR="00E43EBA">
          <w:rPr>
            <w:rStyle w:val="a3"/>
            <w:i/>
          </w:rPr>
          <w:t>«</w:t>
        </w:r>
        <w:r w:rsidRPr="00037954">
          <w:rPr>
            <w:rStyle w:val="a3"/>
            <w:i/>
          </w:rPr>
          <w:t>МК</w:t>
        </w:r>
        <w:r w:rsidR="00E43EBA">
          <w:rPr>
            <w:rStyle w:val="a3"/>
            <w:i/>
          </w:rPr>
          <w:t>»</w:t>
        </w:r>
      </w:hyperlink>
    </w:p>
    <w:p w14:paraId="161FE9FE" w14:textId="77777777" w:rsidR="00940029" w:rsidRPr="00037954" w:rsidRDefault="009D79CC" w:rsidP="00940029">
      <w:pPr>
        <w:pStyle w:val="10"/>
        <w:jc w:val="center"/>
      </w:pPr>
      <w:bookmarkStart w:id="6" w:name="_Toc173015209"/>
      <w:bookmarkStart w:id="7" w:name="_Toc244502867"/>
      <w:r w:rsidRPr="00037954">
        <w:t>Ци</w:t>
      </w:r>
      <w:r w:rsidR="00940029" w:rsidRPr="00037954">
        <w:t>таты дня</w:t>
      </w:r>
      <w:bookmarkEnd w:id="6"/>
      <w:bookmarkEnd w:id="7"/>
    </w:p>
    <w:p w14:paraId="6D974645" w14:textId="52ABCDA5" w:rsidR="00A06A15" w:rsidRDefault="00A06A15" w:rsidP="003B3BAA">
      <w:pPr>
        <w:numPr>
          <w:ilvl w:val="0"/>
          <w:numId w:val="27"/>
        </w:numPr>
        <w:rPr>
          <w:i/>
        </w:rPr>
      </w:pPr>
      <w:r w:rsidRPr="00A06A15">
        <w:rPr>
          <w:i/>
        </w:rPr>
        <w:t>Алексей Яковлев</w:t>
      </w:r>
      <w:r>
        <w:rPr>
          <w:i/>
        </w:rPr>
        <w:t>,</w:t>
      </w:r>
      <w:r w:rsidRPr="00A06A15">
        <w:rPr>
          <w:i/>
        </w:rPr>
        <w:t xml:space="preserve"> директор департамента финансовой политики Минфина РФ</w:t>
      </w:r>
      <w:r>
        <w:rPr>
          <w:i/>
        </w:rPr>
        <w:t>:</w:t>
      </w:r>
      <w:r w:rsidRPr="00A06A15">
        <w:rPr>
          <w:i/>
        </w:rPr>
        <w:t xml:space="preserve"> </w:t>
      </w:r>
      <w:r w:rsidR="00E43EBA">
        <w:rPr>
          <w:i/>
        </w:rPr>
        <w:t>«</w:t>
      </w:r>
      <w:r w:rsidR="00EA407D" w:rsidRPr="00EA407D">
        <w:rPr>
          <w:i/>
        </w:rPr>
        <w:t>Необходимо четко разделять по времени цели, на которые откладываешь деньги. Ликвидная часть должна быть всегда доступна для быстрого использования без потерь. Для инвестиций на средние горизонты подходят индивидуальные инвестиционные счета</w:t>
      </w:r>
      <w:r w:rsidR="00EA407D">
        <w:rPr>
          <w:i/>
        </w:rPr>
        <w:t xml:space="preserve">. </w:t>
      </w:r>
      <w:r w:rsidRPr="00A06A15">
        <w:rPr>
          <w:i/>
        </w:rPr>
        <w:t>На более длинном горизонте планирования флагманским инструментом можно назвать программу долгосрочных сбережений, реализуемую с помощью негосударственных пенсионных фондов. Интерес россиян к этому инструменту колоссальный. Зафиксировано уже свыше 1 триллиона рублей вложенных средств, порядка 15 миллионов граждан заключили такой договор за два с половиной года действия программы</w:t>
      </w:r>
      <w:r w:rsidR="00E43EBA">
        <w:rPr>
          <w:i/>
        </w:rPr>
        <w:t>»</w:t>
      </w:r>
    </w:p>
    <w:p w14:paraId="21FCF8B0" w14:textId="3750F43F" w:rsidR="004D667D" w:rsidRDefault="004D667D" w:rsidP="003B3BAA">
      <w:pPr>
        <w:numPr>
          <w:ilvl w:val="0"/>
          <w:numId w:val="27"/>
        </w:numPr>
        <w:rPr>
          <w:i/>
        </w:rPr>
      </w:pPr>
      <w:r w:rsidRPr="004D667D">
        <w:rPr>
          <w:i/>
        </w:rPr>
        <w:t>Сергей Беляков</w:t>
      </w:r>
      <w:r>
        <w:rPr>
          <w:i/>
        </w:rPr>
        <w:t xml:space="preserve">, </w:t>
      </w:r>
      <w:r w:rsidRPr="004D667D">
        <w:rPr>
          <w:i/>
        </w:rPr>
        <w:t>президент НАПФ</w:t>
      </w:r>
      <w:r>
        <w:rPr>
          <w:i/>
        </w:rPr>
        <w:t>:</w:t>
      </w:r>
      <w:r w:rsidRPr="004D667D">
        <w:rPr>
          <w:i/>
        </w:rPr>
        <w:t xml:space="preserve"> </w:t>
      </w:r>
      <w:r w:rsidR="00E43EBA">
        <w:rPr>
          <w:i/>
        </w:rPr>
        <w:t>«</w:t>
      </w:r>
      <w:r w:rsidRPr="004D667D">
        <w:rPr>
          <w:i/>
        </w:rPr>
        <w:t>Главное отличие [</w:t>
      </w:r>
      <w:r>
        <w:rPr>
          <w:i/>
        </w:rPr>
        <w:t>ПДС</w:t>
      </w:r>
      <w:r w:rsidRPr="004D667D">
        <w:rPr>
          <w:i/>
        </w:rPr>
        <w:t xml:space="preserve">] от системы обязательного пенсионного страхования (ОПС) в том, что участник получает больше возможностей управлять сроками и форматом выплат. В системе ОПС накопительная пенсия в большинстве случаев выплачивается пожизненно, а в ПДС можно выбрать ежемесячные выплаты в течение определенного срока (от 1 года) или получить все накопления единовременно. При достижении 55 лет для женщин и 60 лет для мужчин единовременная выплата зависит от размера накоплений: она доступна, если средств недостаточно для назначения пожизненной выплаты установленного размера (на 2026 год </w:t>
      </w:r>
      <w:r>
        <w:rPr>
          <w:i/>
        </w:rPr>
        <w:t>–</w:t>
      </w:r>
      <w:r w:rsidRPr="004D667D">
        <w:rPr>
          <w:i/>
        </w:rPr>
        <w:t xml:space="preserve"> это сумма менее 439 776 рублей). А после 15 лет участия в Программе всю сумму можно забрать целиком, независимо от ее размера</w:t>
      </w:r>
      <w:r w:rsidR="00E43EBA">
        <w:rPr>
          <w:i/>
        </w:rPr>
        <w:t>»</w:t>
      </w:r>
    </w:p>
    <w:p w14:paraId="616085AB" w14:textId="08C86C8A" w:rsidR="00676D5F" w:rsidRDefault="00037954" w:rsidP="003B3BAA">
      <w:pPr>
        <w:numPr>
          <w:ilvl w:val="0"/>
          <w:numId w:val="27"/>
        </w:numPr>
        <w:rPr>
          <w:i/>
        </w:rPr>
      </w:pPr>
      <w:r w:rsidRPr="00037954">
        <w:rPr>
          <w:i/>
        </w:rPr>
        <w:t>Мария Стулова</w:t>
      </w:r>
      <w:r>
        <w:rPr>
          <w:i/>
        </w:rPr>
        <w:t xml:space="preserve">, </w:t>
      </w:r>
      <w:r w:rsidRPr="00037954">
        <w:rPr>
          <w:i/>
        </w:rPr>
        <w:t xml:space="preserve">президент АО </w:t>
      </w:r>
      <w:r w:rsidR="00E43EBA">
        <w:rPr>
          <w:i/>
        </w:rPr>
        <w:t>«</w:t>
      </w:r>
      <w:r w:rsidRPr="00037954">
        <w:rPr>
          <w:i/>
        </w:rPr>
        <w:t>Ханты-Мансийский НПФ</w:t>
      </w:r>
      <w:r w:rsidR="00E43EBA">
        <w:rPr>
          <w:i/>
        </w:rPr>
        <w:t>»</w:t>
      </w:r>
      <w:r>
        <w:rPr>
          <w:i/>
        </w:rPr>
        <w:t>:</w:t>
      </w:r>
      <w:r w:rsidRPr="00037954">
        <w:rPr>
          <w:i/>
        </w:rPr>
        <w:t xml:space="preserve"> </w:t>
      </w:r>
      <w:r w:rsidR="00E43EBA">
        <w:rPr>
          <w:i/>
        </w:rPr>
        <w:t>«</w:t>
      </w:r>
      <w:r w:rsidRPr="00037954">
        <w:rPr>
          <w:i/>
        </w:rPr>
        <w:t xml:space="preserve">Негосударственные пенсионные фонды управляют средствами, которые люди накапливают в течение многих лет. Это требует от специалистов умения оценивать финансовые риски, обеспечивать надёжный контроль и принимать взвешенные решения. Поэтому для Ханты-Мансийского НПФ важно </w:t>
      </w:r>
      <w:r w:rsidRPr="00037954">
        <w:rPr>
          <w:i/>
        </w:rPr>
        <w:lastRenderedPageBreak/>
        <w:t>поддерживать перспективных студентов и способствовать подготовке квалифицированных специалистов для финансовой отрасли Югры</w:t>
      </w:r>
      <w:r w:rsidR="00E43EBA">
        <w:rPr>
          <w:i/>
        </w:rPr>
        <w:t>»</w:t>
      </w:r>
    </w:p>
    <w:p w14:paraId="6C9CA2FB" w14:textId="1AB1F534" w:rsidR="00037954" w:rsidRPr="00037954" w:rsidRDefault="00DB201E" w:rsidP="003B3BAA">
      <w:pPr>
        <w:numPr>
          <w:ilvl w:val="0"/>
          <w:numId w:val="27"/>
        </w:numPr>
        <w:rPr>
          <w:i/>
        </w:rPr>
      </w:pPr>
      <w:r w:rsidRPr="00DB201E">
        <w:rPr>
          <w:i/>
        </w:rPr>
        <w:t>Анатолий Бережной</w:t>
      </w:r>
      <w:r>
        <w:rPr>
          <w:i/>
        </w:rPr>
        <w:t xml:space="preserve">, </w:t>
      </w:r>
      <w:r w:rsidRPr="00DB201E">
        <w:rPr>
          <w:i/>
        </w:rPr>
        <w:t>заместитель начальника экономического отдела белгородского отделения Банка России</w:t>
      </w:r>
      <w:r>
        <w:rPr>
          <w:i/>
        </w:rPr>
        <w:t>:</w:t>
      </w:r>
      <w:r w:rsidRPr="00DB201E">
        <w:rPr>
          <w:i/>
        </w:rPr>
        <w:t xml:space="preserve"> </w:t>
      </w:r>
      <w:r w:rsidR="00E43EBA">
        <w:rPr>
          <w:i/>
        </w:rPr>
        <w:t>«</w:t>
      </w:r>
      <w:r w:rsidRPr="00DB201E">
        <w:rPr>
          <w:i/>
        </w:rPr>
        <w:t>Программа долгосрочных сбережений даёт жителям понятный и надёжный инструмент для формирования финансовой подушки и долгосрочных целей. Важная особенность ПДС – сочетание личных взносов, возможного софинансирования и налоговых льгот, а также дополнительных механизмов защиты средств</w:t>
      </w:r>
      <w:r w:rsidR="00E43EBA">
        <w:rPr>
          <w:i/>
        </w:rPr>
        <w:t>»</w:t>
      </w:r>
    </w:p>
    <w:p w14:paraId="5E36359E" w14:textId="77777777" w:rsidR="00A0290C" w:rsidRPr="00037954" w:rsidRDefault="00A0290C" w:rsidP="009D66A1">
      <w:pPr>
        <w:pStyle w:val="a9"/>
        <w:rPr>
          <w:u w:val="single"/>
        </w:rPr>
      </w:pPr>
      <w:bookmarkStart w:id="8" w:name="_Toc246216357"/>
      <w:bookmarkStart w:id="9" w:name="_Toc246297404"/>
      <w:bookmarkStart w:id="10" w:name="_Toc246216257"/>
      <w:bookmarkStart w:id="11" w:name="_Toc226038294"/>
      <w:bookmarkStart w:id="12" w:name="_Toc245698447"/>
      <w:bookmarkStart w:id="13" w:name="_Toc245783070"/>
      <w:bookmarkStart w:id="14" w:name="_Toc245869107"/>
      <w:bookmarkStart w:id="15" w:name="_Toc246129443"/>
      <w:r w:rsidRPr="00037954">
        <w:rPr>
          <w:u w:val="single"/>
        </w:rPr>
        <w:lastRenderedPageBreak/>
        <w:t>ОГЛАВЛЕНИЕ</w:t>
      </w:r>
    </w:p>
    <w:p w14:paraId="33B65F91" w14:textId="5B65D7F6" w:rsidR="00302518" w:rsidRDefault="0016758D">
      <w:pPr>
        <w:pStyle w:val="12"/>
        <w:tabs>
          <w:tab w:val="right" w:leader="dot" w:pos="9061"/>
        </w:tabs>
        <w:rPr>
          <w:rFonts w:asciiTheme="minorHAnsi" w:eastAsiaTheme="minorEastAsia" w:hAnsiTheme="minorHAnsi" w:cstheme="minorBidi"/>
          <w:b w:val="0"/>
          <w:noProof/>
          <w:sz w:val="22"/>
          <w:szCs w:val="22"/>
        </w:rPr>
      </w:pPr>
      <w:r w:rsidRPr="00037954">
        <w:rPr>
          <w:caps/>
        </w:rPr>
        <w:fldChar w:fldCharType="begin"/>
      </w:r>
      <w:r w:rsidR="00310633" w:rsidRPr="00037954">
        <w:rPr>
          <w:caps/>
        </w:rPr>
        <w:instrText xml:space="preserve"> TOC \o "1-5" \h \z \u </w:instrText>
      </w:r>
      <w:r w:rsidRPr="00037954">
        <w:rPr>
          <w:caps/>
        </w:rPr>
        <w:fldChar w:fldCharType="separate"/>
      </w:r>
      <w:hyperlink w:anchor="_Toc244502866" w:history="1">
        <w:r w:rsidR="00302518" w:rsidRPr="00861D8B">
          <w:rPr>
            <w:rStyle w:val="a3"/>
            <w:noProof/>
          </w:rPr>
          <w:t>Темы</w:t>
        </w:r>
        <w:r w:rsidR="00302518" w:rsidRPr="00861D8B">
          <w:rPr>
            <w:rStyle w:val="a3"/>
            <w:rFonts w:ascii="Arial Rounded MT Bold" w:hAnsi="Arial Rounded MT Bold"/>
            <w:noProof/>
          </w:rPr>
          <w:t xml:space="preserve"> </w:t>
        </w:r>
        <w:r w:rsidR="00302518" w:rsidRPr="00861D8B">
          <w:rPr>
            <w:rStyle w:val="a3"/>
            <w:noProof/>
          </w:rPr>
          <w:t>дня</w:t>
        </w:r>
        <w:r w:rsidR="00302518">
          <w:rPr>
            <w:noProof/>
            <w:webHidden/>
          </w:rPr>
          <w:tab/>
        </w:r>
        <w:r w:rsidR="00302518">
          <w:rPr>
            <w:noProof/>
            <w:webHidden/>
          </w:rPr>
          <w:fldChar w:fldCharType="begin"/>
        </w:r>
        <w:r w:rsidR="00302518">
          <w:rPr>
            <w:noProof/>
            <w:webHidden/>
          </w:rPr>
          <w:instrText xml:space="preserve"> PAGEREF _Toc244502866 \h </w:instrText>
        </w:r>
        <w:r w:rsidR="00302518">
          <w:rPr>
            <w:noProof/>
            <w:webHidden/>
          </w:rPr>
        </w:r>
        <w:r w:rsidR="00302518">
          <w:rPr>
            <w:noProof/>
            <w:webHidden/>
          </w:rPr>
          <w:fldChar w:fldCharType="separate"/>
        </w:r>
        <w:r w:rsidR="004F03AF">
          <w:rPr>
            <w:noProof/>
            <w:webHidden/>
          </w:rPr>
          <w:t>2</w:t>
        </w:r>
        <w:r w:rsidR="00302518">
          <w:rPr>
            <w:noProof/>
            <w:webHidden/>
          </w:rPr>
          <w:fldChar w:fldCharType="end"/>
        </w:r>
      </w:hyperlink>
    </w:p>
    <w:p w14:paraId="767D0933" w14:textId="289B9A88" w:rsidR="00302518" w:rsidRDefault="00302518">
      <w:pPr>
        <w:pStyle w:val="12"/>
        <w:tabs>
          <w:tab w:val="right" w:leader="dot" w:pos="9061"/>
        </w:tabs>
        <w:rPr>
          <w:rFonts w:asciiTheme="minorHAnsi" w:eastAsiaTheme="minorEastAsia" w:hAnsiTheme="minorHAnsi" w:cstheme="minorBidi"/>
          <w:b w:val="0"/>
          <w:noProof/>
          <w:sz w:val="22"/>
          <w:szCs w:val="22"/>
        </w:rPr>
      </w:pPr>
      <w:hyperlink w:anchor="_Toc244502867" w:history="1">
        <w:r w:rsidRPr="00861D8B">
          <w:rPr>
            <w:rStyle w:val="a3"/>
            <w:noProof/>
          </w:rPr>
          <w:t>Цитаты дня</w:t>
        </w:r>
        <w:r>
          <w:rPr>
            <w:noProof/>
            <w:webHidden/>
          </w:rPr>
          <w:tab/>
        </w:r>
        <w:r>
          <w:rPr>
            <w:noProof/>
            <w:webHidden/>
          </w:rPr>
          <w:fldChar w:fldCharType="begin"/>
        </w:r>
        <w:r>
          <w:rPr>
            <w:noProof/>
            <w:webHidden/>
          </w:rPr>
          <w:instrText xml:space="preserve"> PAGEREF _Toc244502867 \h </w:instrText>
        </w:r>
        <w:r>
          <w:rPr>
            <w:noProof/>
            <w:webHidden/>
          </w:rPr>
        </w:r>
        <w:r>
          <w:rPr>
            <w:noProof/>
            <w:webHidden/>
          </w:rPr>
          <w:fldChar w:fldCharType="separate"/>
        </w:r>
        <w:r w:rsidR="004F03AF">
          <w:rPr>
            <w:noProof/>
            <w:webHidden/>
          </w:rPr>
          <w:t>3</w:t>
        </w:r>
        <w:r>
          <w:rPr>
            <w:noProof/>
            <w:webHidden/>
          </w:rPr>
          <w:fldChar w:fldCharType="end"/>
        </w:r>
      </w:hyperlink>
    </w:p>
    <w:p w14:paraId="35D6ED54" w14:textId="0D91FE05" w:rsidR="00302518" w:rsidRDefault="00302518">
      <w:pPr>
        <w:pStyle w:val="12"/>
        <w:tabs>
          <w:tab w:val="right" w:leader="dot" w:pos="9061"/>
        </w:tabs>
        <w:rPr>
          <w:rFonts w:asciiTheme="minorHAnsi" w:eastAsiaTheme="minorEastAsia" w:hAnsiTheme="minorHAnsi" w:cstheme="minorBidi"/>
          <w:b w:val="0"/>
          <w:noProof/>
          <w:sz w:val="22"/>
          <w:szCs w:val="22"/>
        </w:rPr>
      </w:pPr>
      <w:hyperlink w:anchor="_Toc244502868" w:history="1">
        <w:r w:rsidRPr="00861D8B">
          <w:rPr>
            <w:rStyle w:val="a3"/>
            <w:noProof/>
          </w:rPr>
          <w:t>НОВОСТИ ПЕНСИОННОЙ ОТРАСЛИ</w:t>
        </w:r>
        <w:r>
          <w:rPr>
            <w:noProof/>
            <w:webHidden/>
          </w:rPr>
          <w:tab/>
        </w:r>
        <w:r>
          <w:rPr>
            <w:noProof/>
            <w:webHidden/>
          </w:rPr>
          <w:fldChar w:fldCharType="begin"/>
        </w:r>
        <w:r>
          <w:rPr>
            <w:noProof/>
            <w:webHidden/>
          </w:rPr>
          <w:instrText xml:space="preserve"> PAGEREF _Toc244502868 \h </w:instrText>
        </w:r>
        <w:r>
          <w:rPr>
            <w:noProof/>
            <w:webHidden/>
          </w:rPr>
        </w:r>
        <w:r>
          <w:rPr>
            <w:noProof/>
            <w:webHidden/>
          </w:rPr>
          <w:fldChar w:fldCharType="separate"/>
        </w:r>
        <w:r w:rsidR="004F03AF">
          <w:rPr>
            <w:noProof/>
            <w:webHidden/>
          </w:rPr>
          <w:t>18</w:t>
        </w:r>
        <w:r>
          <w:rPr>
            <w:noProof/>
            <w:webHidden/>
          </w:rPr>
          <w:fldChar w:fldCharType="end"/>
        </w:r>
      </w:hyperlink>
    </w:p>
    <w:p w14:paraId="115B767A" w14:textId="606141D9" w:rsidR="00302518" w:rsidRDefault="00302518">
      <w:pPr>
        <w:pStyle w:val="12"/>
        <w:tabs>
          <w:tab w:val="right" w:leader="dot" w:pos="9061"/>
        </w:tabs>
        <w:rPr>
          <w:rFonts w:asciiTheme="minorHAnsi" w:eastAsiaTheme="minorEastAsia" w:hAnsiTheme="minorHAnsi" w:cstheme="minorBidi"/>
          <w:b w:val="0"/>
          <w:noProof/>
          <w:sz w:val="22"/>
          <w:szCs w:val="22"/>
        </w:rPr>
      </w:pPr>
      <w:hyperlink w:anchor="_Toc244502869" w:history="1">
        <w:r w:rsidRPr="00861D8B">
          <w:rPr>
            <w:rStyle w:val="a3"/>
            <w:noProof/>
          </w:rPr>
          <w:t>Новости отрасли НПФ</w:t>
        </w:r>
        <w:r>
          <w:rPr>
            <w:noProof/>
            <w:webHidden/>
          </w:rPr>
          <w:tab/>
        </w:r>
        <w:r>
          <w:rPr>
            <w:noProof/>
            <w:webHidden/>
          </w:rPr>
          <w:fldChar w:fldCharType="begin"/>
        </w:r>
        <w:r>
          <w:rPr>
            <w:noProof/>
            <w:webHidden/>
          </w:rPr>
          <w:instrText xml:space="preserve"> PAGEREF _Toc244502869 \h </w:instrText>
        </w:r>
        <w:r>
          <w:rPr>
            <w:noProof/>
            <w:webHidden/>
          </w:rPr>
        </w:r>
        <w:r>
          <w:rPr>
            <w:noProof/>
            <w:webHidden/>
          </w:rPr>
          <w:fldChar w:fldCharType="separate"/>
        </w:r>
        <w:r w:rsidR="004F03AF">
          <w:rPr>
            <w:noProof/>
            <w:webHidden/>
          </w:rPr>
          <w:t>18</w:t>
        </w:r>
        <w:r>
          <w:rPr>
            <w:noProof/>
            <w:webHidden/>
          </w:rPr>
          <w:fldChar w:fldCharType="end"/>
        </w:r>
      </w:hyperlink>
    </w:p>
    <w:p w14:paraId="7CDCDA51" w14:textId="307B754F" w:rsidR="00302518" w:rsidRDefault="00302518">
      <w:pPr>
        <w:pStyle w:val="21"/>
        <w:tabs>
          <w:tab w:val="right" w:leader="dot" w:pos="9061"/>
        </w:tabs>
        <w:rPr>
          <w:rFonts w:asciiTheme="minorHAnsi" w:eastAsiaTheme="minorEastAsia" w:hAnsiTheme="minorHAnsi" w:cstheme="minorBidi"/>
          <w:noProof/>
          <w:sz w:val="22"/>
          <w:szCs w:val="22"/>
        </w:rPr>
      </w:pPr>
      <w:hyperlink w:anchor="_Toc244502870" w:history="1">
        <w:r w:rsidRPr="00861D8B">
          <w:rPr>
            <w:rStyle w:val="a3"/>
            <w:noProof/>
          </w:rPr>
          <w:t>Ведомости, 30.10.2026, НПФ Эволюция успешно провел стресс-тестирование на финансовую устойчивость</w:t>
        </w:r>
        <w:r>
          <w:rPr>
            <w:noProof/>
            <w:webHidden/>
          </w:rPr>
          <w:tab/>
        </w:r>
        <w:r>
          <w:rPr>
            <w:noProof/>
            <w:webHidden/>
          </w:rPr>
          <w:fldChar w:fldCharType="begin"/>
        </w:r>
        <w:r>
          <w:rPr>
            <w:noProof/>
            <w:webHidden/>
          </w:rPr>
          <w:instrText xml:space="preserve"> PAGEREF _Toc244502870 \h </w:instrText>
        </w:r>
        <w:r>
          <w:rPr>
            <w:noProof/>
            <w:webHidden/>
          </w:rPr>
        </w:r>
        <w:r>
          <w:rPr>
            <w:noProof/>
            <w:webHidden/>
          </w:rPr>
          <w:fldChar w:fldCharType="separate"/>
        </w:r>
        <w:r w:rsidR="004F03AF">
          <w:rPr>
            <w:noProof/>
            <w:webHidden/>
          </w:rPr>
          <w:t>18</w:t>
        </w:r>
        <w:r>
          <w:rPr>
            <w:noProof/>
            <w:webHidden/>
          </w:rPr>
          <w:fldChar w:fldCharType="end"/>
        </w:r>
      </w:hyperlink>
    </w:p>
    <w:p w14:paraId="3FB057E0" w14:textId="1F7AC1F2" w:rsidR="00302518" w:rsidRDefault="00302518">
      <w:pPr>
        <w:pStyle w:val="31"/>
        <w:rPr>
          <w:rFonts w:asciiTheme="minorHAnsi" w:eastAsiaTheme="minorEastAsia" w:hAnsiTheme="minorHAnsi" w:cstheme="minorBidi"/>
          <w:sz w:val="22"/>
          <w:szCs w:val="22"/>
        </w:rPr>
      </w:pPr>
      <w:hyperlink w:anchor="_Toc244502871" w:history="1">
        <w:r w:rsidRPr="00861D8B">
          <w:rPr>
            <w:rStyle w:val="a3"/>
          </w:rPr>
          <w:t>Банк России проверил финансовую устойчивость НПФ Эволюция по итогам третьего квартала 2026 года. Результаты подтвердили способность фонда исполнять свои обязательства перед клиентами в жёстких кризисных условиях в 100% проведённых испытаний. Это значительно превышает минимальный требуемый порог в 75%.</w:t>
        </w:r>
        <w:r>
          <w:rPr>
            <w:webHidden/>
          </w:rPr>
          <w:tab/>
        </w:r>
        <w:r>
          <w:rPr>
            <w:webHidden/>
          </w:rPr>
          <w:fldChar w:fldCharType="begin"/>
        </w:r>
        <w:r>
          <w:rPr>
            <w:webHidden/>
          </w:rPr>
          <w:instrText xml:space="preserve"> PAGEREF _Toc244502871 \h </w:instrText>
        </w:r>
        <w:r>
          <w:rPr>
            <w:webHidden/>
          </w:rPr>
        </w:r>
        <w:r>
          <w:rPr>
            <w:webHidden/>
          </w:rPr>
          <w:fldChar w:fldCharType="separate"/>
        </w:r>
        <w:r w:rsidR="004F03AF">
          <w:rPr>
            <w:webHidden/>
          </w:rPr>
          <w:t>18</w:t>
        </w:r>
        <w:r>
          <w:rPr>
            <w:webHidden/>
          </w:rPr>
          <w:fldChar w:fldCharType="end"/>
        </w:r>
      </w:hyperlink>
    </w:p>
    <w:p w14:paraId="6B280F5A" w14:textId="173A5455" w:rsidR="00302518" w:rsidRDefault="00302518">
      <w:pPr>
        <w:pStyle w:val="21"/>
        <w:tabs>
          <w:tab w:val="right" w:leader="dot" w:pos="9061"/>
        </w:tabs>
        <w:rPr>
          <w:rFonts w:asciiTheme="minorHAnsi" w:eastAsiaTheme="minorEastAsia" w:hAnsiTheme="minorHAnsi" w:cstheme="minorBidi"/>
          <w:noProof/>
          <w:sz w:val="22"/>
          <w:szCs w:val="22"/>
        </w:rPr>
      </w:pPr>
      <w:hyperlink w:anchor="_Toc244502872" w:history="1">
        <w:r w:rsidRPr="00861D8B">
          <w:rPr>
            <w:rStyle w:val="a3"/>
            <w:noProof/>
          </w:rPr>
          <w:t>Национальный банковский журнал, 30.10.2026, НПФ «БУДУЩЕЕ» успешно провел стресс-тестирование Банка России</w:t>
        </w:r>
        <w:r>
          <w:rPr>
            <w:noProof/>
            <w:webHidden/>
          </w:rPr>
          <w:tab/>
        </w:r>
        <w:r>
          <w:rPr>
            <w:noProof/>
            <w:webHidden/>
          </w:rPr>
          <w:fldChar w:fldCharType="begin"/>
        </w:r>
        <w:r>
          <w:rPr>
            <w:noProof/>
            <w:webHidden/>
          </w:rPr>
          <w:instrText xml:space="preserve"> PAGEREF _Toc244502872 \h </w:instrText>
        </w:r>
        <w:r>
          <w:rPr>
            <w:noProof/>
            <w:webHidden/>
          </w:rPr>
        </w:r>
        <w:r>
          <w:rPr>
            <w:noProof/>
            <w:webHidden/>
          </w:rPr>
          <w:fldChar w:fldCharType="separate"/>
        </w:r>
        <w:r w:rsidR="004F03AF">
          <w:rPr>
            <w:noProof/>
            <w:webHidden/>
          </w:rPr>
          <w:t>18</w:t>
        </w:r>
        <w:r>
          <w:rPr>
            <w:noProof/>
            <w:webHidden/>
          </w:rPr>
          <w:fldChar w:fldCharType="end"/>
        </w:r>
      </w:hyperlink>
    </w:p>
    <w:p w14:paraId="7AE1EDDF" w14:textId="32551DE8" w:rsidR="00302518" w:rsidRDefault="00302518">
      <w:pPr>
        <w:pStyle w:val="31"/>
        <w:rPr>
          <w:rFonts w:asciiTheme="minorHAnsi" w:eastAsiaTheme="minorEastAsia" w:hAnsiTheme="minorHAnsi" w:cstheme="minorBidi"/>
          <w:sz w:val="22"/>
          <w:szCs w:val="22"/>
        </w:rPr>
      </w:pPr>
      <w:hyperlink w:anchor="_Toc244502873" w:history="1">
        <w:r w:rsidRPr="00861D8B">
          <w:rPr>
            <w:rStyle w:val="a3"/>
          </w:rPr>
          <w:t>НПФ «БУДУЩЕЕ» провел обязательное для негосударственных пенсионных фондов стресс-тестирование Банка России по итогам третьего квартала 2026 года. Фонд подтвердил, что исполнит обязательства перед клиентами в жестких кризисных условиях в 100% проведенных испытаний. При этом минимальные требования регулятора предполагают успешное прохождение 75% испытаний.</w:t>
        </w:r>
        <w:r>
          <w:rPr>
            <w:webHidden/>
          </w:rPr>
          <w:tab/>
        </w:r>
        <w:r>
          <w:rPr>
            <w:webHidden/>
          </w:rPr>
          <w:fldChar w:fldCharType="begin"/>
        </w:r>
        <w:r>
          <w:rPr>
            <w:webHidden/>
          </w:rPr>
          <w:instrText xml:space="preserve"> PAGEREF _Toc244502873 \h </w:instrText>
        </w:r>
        <w:r>
          <w:rPr>
            <w:webHidden/>
          </w:rPr>
        </w:r>
        <w:r>
          <w:rPr>
            <w:webHidden/>
          </w:rPr>
          <w:fldChar w:fldCharType="separate"/>
        </w:r>
        <w:r w:rsidR="004F03AF">
          <w:rPr>
            <w:webHidden/>
          </w:rPr>
          <w:t>18</w:t>
        </w:r>
        <w:r>
          <w:rPr>
            <w:webHidden/>
          </w:rPr>
          <w:fldChar w:fldCharType="end"/>
        </w:r>
      </w:hyperlink>
    </w:p>
    <w:p w14:paraId="486F7FB8" w14:textId="06F29145" w:rsidR="00302518" w:rsidRDefault="00302518">
      <w:pPr>
        <w:pStyle w:val="21"/>
        <w:tabs>
          <w:tab w:val="right" w:leader="dot" w:pos="9061"/>
        </w:tabs>
        <w:rPr>
          <w:rFonts w:asciiTheme="minorHAnsi" w:eastAsiaTheme="minorEastAsia" w:hAnsiTheme="minorHAnsi" w:cstheme="minorBidi"/>
          <w:noProof/>
          <w:sz w:val="22"/>
          <w:szCs w:val="22"/>
        </w:rPr>
      </w:pPr>
      <w:hyperlink w:anchor="_Toc244502874" w:history="1">
        <w:r w:rsidRPr="00861D8B">
          <w:rPr>
            <w:rStyle w:val="a3"/>
            <w:noProof/>
          </w:rPr>
          <w:t>НПФ ПСБ, 30.10.2026, В Новый год с ПДС: выигрывайте призы за пополнение счёта долгосрочных сбережений</w:t>
        </w:r>
        <w:r>
          <w:rPr>
            <w:noProof/>
            <w:webHidden/>
          </w:rPr>
          <w:tab/>
        </w:r>
        <w:r>
          <w:rPr>
            <w:noProof/>
            <w:webHidden/>
          </w:rPr>
          <w:fldChar w:fldCharType="begin"/>
        </w:r>
        <w:r>
          <w:rPr>
            <w:noProof/>
            <w:webHidden/>
          </w:rPr>
          <w:instrText xml:space="preserve"> PAGEREF _Toc244502874 \h </w:instrText>
        </w:r>
        <w:r>
          <w:rPr>
            <w:noProof/>
            <w:webHidden/>
          </w:rPr>
        </w:r>
        <w:r>
          <w:rPr>
            <w:noProof/>
            <w:webHidden/>
          </w:rPr>
          <w:fldChar w:fldCharType="separate"/>
        </w:r>
        <w:r w:rsidR="004F03AF">
          <w:rPr>
            <w:noProof/>
            <w:webHidden/>
          </w:rPr>
          <w:t>19</w:t>
        </w:r>
        <w:r>
          <w:rPr>
            <w:noProof/>
            <w:webHidden/>
          </w:rPr>
          <w:fldChar w:fldCharType="end"/>
        </w:r>
      </w:hyperlink>
    </w:p>
    <w:p w14:paraId="78838B7C" w14:textId="183D8CFF" w:rsidR="00302518" w:rsidRDefault="00302518">
      <w:pPr>
        <w:pStyle w:val="31"/>
        <w:rPr>
          <w:rFonts w:asciiTheme="minorHAnsi" w:eastAsiaTheme="minorEastAsia" w:hAnsiTheme="minorHAnsi" w:cstheme="minorBidi"/>
          <w:sz w:val="22"/>
          <w:szCs w:val="22"/>
        </w:rPr>
      </w:pPr>
      <w:hyperlink w:anchor="_Toc244502875" w:history="1">
        <w:r w:rsidRPr="00861D8B">
          <w:rPr>
            <w:rStyle w:val="a3"/>
          </w:rPr>
          <w:t>С 1 ноября по 29 декабря 2026 года НПФ ПСБ проводит акцию «В Новый год с ПДС». Будет разыграно 282 приза среди новых и действующих клиентов, которые сделают взнос на счет Программы долгосрочных сбережений (ПДС) и зарегистрируются на сайте акции.</w:t>
        </w:r>
        <w:r>
          <w:rPr>
            <w:webHidden/>
          </w:rPr>
          <w:tab/>
        </w:r>
        <w:r>
          <w:rPr>
            <w:webHidden/>
          </w:rPr>
          <w:fldChar w:fldCharType="begin"/>
        </w:r>
        <w:r>
          <w:rPr>
            <w:webHidden/>
          </w:rPr>
          <w:instrText xml:space="preserve"> PAGEREF _Toc244502875 \h </w:instrText>
        </w:r>
        <w:r>
          <w:rPr>
            <w:webHidden/>
          </w:rPr>
        </w:r>
        <w:r>
          <w:rPr>
            <w:webHidden/>
          </w:rPr>
          <w:fldChar w:fldCharType="separate"/>
        </w:r>
        <w:r w:rsidR="004F03AF">
          <w:rPr>
            <w:webHidden/>
          </w:rPr>
          <w:t>19</w:t>
        </w:r>
        <w:r>
          <w:rPr>
            <w:webHidden/>
          </w:rPr>
          <w:fldChar w:fldCharType="end"/>
        </w:r>
      </w:hyperlink>
    </w:p>
    <w:p w14:paraId="698B057C" w14:textId="794E48F2" w:rsidR="00302518" w:rsidRDefault="00302518">
      <w:pPr>
        <w:pStyle w:val="21"/>
        <w:tabs>
          <w:tab w:val="right" w:leader="dot" w:pos="9061"/>
        </w:tabs>
        <w:rPr>
          <w:rFonts w:asciiTheme="minorHAnsi" w:eastAsiaTheme="minorEastAsia" w:hAnsiTheme="minorHAnsi" w:cstheme="minorBidi"/>
          <w:noProof/>
          <w:sz w:val="22"/>
          <w:szCs w:val="22"/>
        </w:rPr>
      </w:pPr>
      <w:hyperlink w:anchor="_Toc244502876" w:history="1">
        <w:r w:rsidRPr="00861D8B">
          <w:rPr>
            <w:rStyle w:val="a3"/>
            <w:noProof/>
          </w:rPr>
          <w:t>Ваш Пенсионный Брокер, 30.10.2026, Студентка СурГу получила стипендию за достижения в области экономической безопасности</w:t>
        </w:r>
        <w:r>
          <w:rPr>
            <w:noProof/>
            <w:webHidden/>
          </w:rPr>
          <w:tab/>
        </w:r>
        <w:r>
          <w:rPr>
            <w:noProof/>
            <w:webHidden/>
          </w:rPr>
          <w:fldChar w:fldCharType="begin"/>
        </w:r>
        <w:r>
          <w:rPr>
            <w:noProof/>
            <w:webHidden/>
          </w:rPr>
          <w:instrText xml:space="preserve"> PAGEREF _Toc244502876 \h </w:instrText>
        </w:r>
        <w:r>
          <w:rPr>
            <w:noProof/>
            <w:webHidden/>
          </w:rPr>
        </w:r>
        <w:r>
          <w:rPr>
            <w:noProof/>
            <w:webHidden/>
          </w:rPr>
          <w:fldChar w:fldCharType="separate"/>
        </w:r>
        <w:r w:rsidR="004F03AF">
          <w:rPr>
            <w:noProof/>
            <w:webHidden/>
          </w:rPr>
          <w:t>20</w:t>
        </w:r>
        <w:r>
          <w:rPr>
            <w:noProof/>
            <w:webHidden/>
          </w:rPr>
          <w:fldChar w:fldCharType="end"/>
        </w:r>
      </w:hyperlink>
    </w:p>
    <w:p w14:paraId="155E668D" w14:textId="09B9BA2C" w:rsidR="00302518" w:rsidRDefault="00302518">
      <w:pPr>
        <w:pStyle w:val="31"/>
        <w:rPr>
          <w:rFonts w:asciiTheme="minorHAnsi" w:eastAsiaTheme="minorEastAsia" w:hAnsiTheme="minorHAnsi" w:cstheme="minorBidi"/>
          <w:sz w:val="22"/>
          <w:szCs w:val="22"/>
        </w:rPr>
      </w:pPr>
      <w:hyperlink w:anchor="_Toc244502877" w:history="1">
        <w:r w:rsidRPr="00861D8B">
          <w:rPr>
            <w:rStyle w:val="a3"/>
          </w:rPr>
          <w:t>Студентка четвёртого курса Сургутского государственного университета Регина Хабибуллина стала стипендиаткой Ханты-Мансийского НПФ по программе «Инвестиции в Будущее». Размер стипендии составляет 120 тысяч рублей в год. Она присуждается студентам, добившимся высоких результатов в учёбе и научно-исследовательской деятельности в области финансового рынка.</w:t>
        </w:r>
        <w:r>
          <w:rPr>
            <w:webHidden/>
          </w:rPr>
          <w:tab/>
        </w:r>
        <w:r>
          <w:rPr>
            <w:webHidden/>
          </w:rPr>
          <w:fldChar w:fldCharType="begin"/>
        </w:r>
        <w:r>
          <w:rPr>
            <w:webHidden/>
          </w:rPr>
          <w:instrText xml:space="preserve"> PAGEREF _Toc244502877 \h </w:instrText>
        </w:r>
        <w:r>
          <w:rPr>
            <w:webHidden/>
          </w:rPr>
        </w:r>
        <w:r>
          <w:rPr>
            <w:webHidden/>
          </w:rPr>
          <w:fldChar w:fldCharType="separate"/>
        </w:r>
        <w:r w:rsidR="004F03AF">
          <w:rPr>
            <w:webHidden/>
          </w:rPr>
          <w:t>20</w:t>
        </w:r>
        <w:r>
          <w:rPr>
            <w:webHidden/>
          </w:rPr>
          <w:fldChar w:fldCharType="end"/>
        </w:r>
      </w:hyperlink>
    </w:p>
    <w:p w14:paraId="6190F667" w14:textId="554DEAB4" w:rsidR="00302518" w:rsidRDefault="00302518">
      <w:pPr>
        <w:pStyle w:val="21"/>
        <w:tabs>
          <w:tab w:val="right" w:leader="dot" w:pos="9061"/>
        </w:tabs>
        <w:rPr>
          <w:rFonts w:asciiTheme="minorHAnsi" w:eastAsiaTheme="minorEastAsia" w:hAnsiTheme="minorHAnsi" w:cstheme="minorBidi"/>
          <w:noProof/>
          <w:sz w:val="22"/>
          <w:szCs w:val="22"/>
        </w:rPr>
      </w:pPr>
      <w:hyperlink w:anchor="_Toc244502878" w:history="1">
        <w:r w:rsidRPr="00861D8B">
          <w:rPr>
            <w:rStyle w:val="a3"/>
            <w:noProof/>
          </w:rPr>
          <w:t>Ваш Пенсионный Брокер, 30.10.2026, Шесть сургутских педагогов получили подарки за профессиональное мастерство</w:t>
        </w:r>
        <w:r>
          <w:rPr>
            <w:noProof/>
            <w:webHidden/>
          </w:rPr>
          <w:tab/>
        </w:r>
        <w:r>
          <w:rPr>
            <w:noProof/>
            <w:webHidden/>
          </w:rPr>
          <w:fldChar w:fldCharType="begin"/>
        </w:r>
        <w:r>
          <w:rPr>
            <w:noProof/>
            <w:webHidden/>
          </w:rPr>
          <w:instrText xml:space="preserve"> PAGEREF _Toc244502878 \h </w:instrText>
        </w:r>
        <w:r>
          <w:rPr>
            <w:noProof/>
            <w:webHidden/>
          </w:rPr>
        </w:r>
        <w:r>
          <w:rPr>
            <w:noProof/>
            <w:webHidden/>
          </w:rPr>
          <w:fldChar w:fldCharType="separate"/>
        </w:r>
        <w:r w:rsidR="004F03AF">
          <w:rPr>
            <w:noProof/>
            <w:webHidden/>
          </w:rPr>
          <w:t>21</w:t>
        </w:r>
        <w:r>
          <w:rPr>
            <w:noProof/>
            <w:webHidden/>
          </w:rPr>
          <w:fldChar w:fldCharType="end"/>
        </w:r>
      </w:hyperlink>
    </w:p>
    <w:p w14:paraId="1149BCB1" w14:textId="778BED14" w:rsidR="00302518" w:rsidRDefault="00302518">
      <w:pPr>
        <w:pStyle w:val="31"/>
        <w:rPr>
          <w:rFonts w:asciiTheme="minorHAnsi" w:eastAsiaTheme="minorEastAsia" w:hAnsiTheme="minorHAnsi" w:cstheme="minorBidi"/>
          <w:sz w:val="22"/>
          <w:szCs w:val="22"/>
        </w:rPr>
      </w:pPr>
      <w:hyperlink w:anchor="_Toc244502879" w:history="1">
        <w:r w:rsidRPr="00861D8B">
          <w:rPr>
            <w:rStyle w:val="a3"/>
          </w:rPr>
          <w:t>Ханты-Мансийский НПФ поддержал муниципальный этап конкурсов профессионального педагогического мастерства в Сургуте. Педагоги соревновались в девяти номинациях. Победители и призёры двух из них, «Учитель года» и «Педагогическая надежда», получили сертификаты в магазин электроники номиналом 3 000 рублей каждый.</w:t>
        </w:r>
        <w:r>
          <w:rPr>
            <w:webHidden/>
          </w:rPr>
          <w:tab/>
        </w:r>
        <w:r>
          <w:rPr>
            <w:webHidden/>
          </w:rPr>
          <w:fldChar w:fldCharType="begin"/>
        </w:r>
        <w:r>
          <w:rPr>
            <w:webHidden/>
          </w:rPr>
          <w:instrText xml:space="preserve"> PAGEREF _Toc244502879 \h </w:instrText>
        </w:r>
        <w:r>
          <w:rPr>
            <w:webHidden/>
          </w:rPr>
        </w:r>
        <w:r>
          <w:rPr>
            <w:webHidden/>
          </w:rPr>
          <w:fldChar w:fldCharType="separate"/>
        </w:r>
        <w:r w:rsidR="004F03AF">
          <w:rPr>
            <w:webHidden/>
          </w:rPr>
          <w:t>21</w:t>
        </w:r>
        <w:r>
          <w:rPr>
            <w:webHidden/>
          </w:rPr>
          <w:fldChar w:fldCharType="end"/>
        </w:r>
      </w:hyperlink>
    </w:p>
    <w:p w14:paraId="54D87BA9" w14:textId="4A82493D" w:rsidR="00302518" w:rsidRDefault="00302518">
      <w:pPr>
        <w:pStyle w:val="21"/>
        <w:tabs>
          <w:tab w:val="right" w:leader="dot" w:pos="9061"/>
        </w:tabs>
        <w:rPr>
          <w:rFonts w:asciiTheme="minorHAnsi" w:eastAsiaTheme="minorEastAsia" w:hAnsiTheme="minorHAnsi" w:cstheme="minorBidi"/>
          <w:noProof/>
          <w:sz w:val="22"/>
          <w:szCs w:val="22"/>
        </w:rPr>
      </w:pPr>
      <w:hyperlink w:anchor="_Toc244502880" w:history="1">
        <w:r w:rsidRPr="00861D8B">
          <w:rPr>
            <w:rStyle w:val="a3"/>
            <w:noProof/>
          </w:rPr>
          <w:t>ГТРК Югория, 30.10.2026, Программа долгосрочных сбережений: как это работает и в чем отличие от вкладов</w:t>
        </w:r>
        <w:r>
          <w:rPr>
            <w:noProof/>
            <w:webHidden/>
          </w:rPr>
          <w:tab/>
        </w:r>
        <w:r>
          <w:rPr>
            <w:noProof/>
            <w:webHidden/>
          </w:rPr>
          <w:fldChar w:fldCharType="begin"/>
        </w:r>
        <w:r>
          <w:rPr>
            <w:noProof/>
            <w:webHidden/>
          </w:rPr>
          <w:instrText xml:space="preserve"> PAGEREF _Toc244502880 \h </w:instrText>
        </w:r>
        <w:r>
          <w:rPr>
            <w:noProof/>
            <w:webHidden/>
          </w:rPr>
        </w:r>
        <w:r>
          <w:rPr>
            <w:noProof/>
            <w:webHidden/>
          </w:rPr>
          <w:fldChar w:fldCharType="separate"/>
        </w:r>
        <w:r w:rsidR="004F03AF">
          <w:rPr>
            <w:noProof/>
            <w:webHidden/>
          </w:rPr>
          <w:t>22</w:t>
        </w:r>
        <w:r>
          <w:rPr>
            <w:noProof/>
            <w:webHidden/>
          </w:rPr>
          <w:fldChar w:fldCharType="end"/>
        </w:r>
      </w:hyperlink>
    </w:p>
    <w:p w14:paraId="100CE66D" w14:textId="5D8C818F" w:rsidR="00302518" w:rsidRDefault="00302518">
      <w:pPr>
        <w:pStyle w:val="31"/>
        <w:rPr>
          <w:rFonts w:asciiTheme="minorHAnsi" w:eastAsiaTheme="minorEastAsia" w:hAnsiTheme="minorHAnsi" w:cstheme="minorBidi"/>
          <w:sz w:val="22"/>
          <w:szCs w:val="22"/>
        </w:rPr>
      </w:pPr>
      <w:hyperlink w:anchor="_Toc244502881" w:history="1">
        <w:r w:rsidRPr="00861D8B">
          <w:rPr>
            <w:rStyle w:val="a3"/>
          </w:rPr>
          <w:t>Банковский вклад или программа долгосрочных сбережений — ПДС? Федеральную программу югорчане только начинают осваивать как новый финансовый инструмент. ПДС позволяет копить на длительный срок, получать господдержку и налоговый вычет, а также переводить на счет уже сформированные пенсионные накопления. Как это работает на практике, показывает опыт жительницы Ханты-Мансийска Аллы Шмидт. Для своих накоплений Алла долгое время использовала банковские вклады. Теперь пользуется и программой долгосрочных сбережений.</w:t>
        </w:r>
        <w:r>
          <w:rPr>
            <w:webHidden/>
          </w:rPr>
          <w:tab/>
        </w:r>
        <w:r>
          <w:rPr>
            <w:webHidden/>
          </w:rPr>
          <w:fldChar w:fldCharType="begin"/>
        </w:r>
        <w:r>
          <w:rPr>
            <w:webHidden/>
          </w:rPr>
          <w:instrText xml:space="preserve"> PAGEREF _Toc244502881 \h </w:instrText>
        </w:r>
        <w:r>
          <w:rPr>
            <w:webHidden/>
          </w:rPr>
        </w:r>
        <w:r>
          <w:rPr>
            <w:webHidden/>
          </w:rPr>
          <w:fldChar w:fldCharType="separate"/>
        </w:r>
        <w:r w:rsidR="004F03AF">
          <w:rPr>
            <w:webHidden/>
          </w:rPr>
          <w:t>22</w:t>
        </w:r>
        <w:r>
          <w:rPr>
            <w:webHidden/>
          </w:rPr>
          <w:fldChar w:fldCharType="end"/>
        </w:r>
      </w:hyperlink>
    </w:p>
    <w:p w14:paraId="59F0A9E1" w14:textId="7B2D1CC1" w:rsidR="00302518" w:rsidRDefault="00302518">
      <w:pPr>
        <w:pStyle w:val="21"/>
        <w:tabs>
          <w:tab w:val="right" w:leader="dot" w:pos="9061"/>
        </w:tabs>
        <w:rPr>
          <w:rFonts w:asciiTheme="minorHAnsi" w:eastAsiaTheme="minorEastAsia" w:hAnsiTheme="minorHAnsi" w:cstheme="minorBidi"/>
          <w:noProof/>
          <w:sz w:val="22"/>
          <w:szCs w:val="22"/>
        </w:rPr>
      </w:pPr>
      <w:hyperlink w:anchor="_Toc244502882" w:history="1">
        <w:r w:rsidRPr="00861D8B">
          <w:rPr>
            <w:rStyle w:val="a3"/>
            <w:noProof/>
          </w:rPr>
          <w:t>Ямал 1, 30.10.2026, Жители ЯНАО получили пенсии на 160 млн рублей от НПФ «БУДУЩЕЕ»</w:t>
        </w:r>
        <w:r>
          <w:rPr>
            <w:noProof/>
            <w:webHidden/>
          </w:rPr>
          <w:tab/>
        </w:r>
        <w:r>
          <w:rPr>
            <w:noProof/>
            <w:webHidden/>
          </w:rPr>
          <w:fldChar w:fldCharType="begin"/>
        </w:r>
        <w:r>
          <w:rPr>
            <w:noProof/>
            <w:webHidden/>
          </w:rPr>
          <w:instrText xml:space="preserve"> PAGEREF _Toc244502882 \h </w:instrText>
        </w:r>
        <w:r>
          <w:rPr>
            <w:noProof/>
            <w:webHidden/>
          </w:rPr>
        </w:r>
        <w:r>
          <w:rPr>
            <w:noProof/>
            <w:webHidden/>
          </w:rPr>
          <w:fldChar w:fldCharType="separate"/>
        </w:r>
        <w:r w:rsidR="004F03AF">
          <w:rPr>
            <w:noProof/>
            <w:webHidden/>
          </w:rPr>
          <w:t>23</w:t>
        </w:r>
        <w:r>
          <w:rPr>
            <w:noProof/>
            <w:webHidden/>
          </w:rPr>
          <w:fldChar w:fldCharType="end"/>
        </w:r>
      </w:hyperlink>
    </w:p>
    <w:p w14:paraId="00B2051E" w14:textId="16B8581D" w:rsidR="00302518" w:rsidRDefault="00302518">
      <w:pPr>
        <w:pStyle w:val="31"/>
        <w:rPr>
          <w:rFonts w:asciiTheme="minorHAnsi" w:eastAsiaTheme="minorEastAsia" w:hAnsiTheme="minorHAnsi" w:cstheme="minorBidi"/>
          <w:sz w:val="22"/>
          <w:szCs w:val="22"/>
        </w:rPr>
      </w:pPr>
      <w:hyperlink w:anchor="_Toc244502883" w:history="1">
        <w:r w:rsidRPr="00861D8B">
          <w:rPr>
            <w:rStyle w:val="a3"/>
          </w:rPr>
          <w:t>Объем выплат от негосударственных пенсионных фондов (НПФ) в Ямало-Ненецком автономном округе растет. В частности, НПФ «БУДУЩЕЕ» выплатил жителям региона более 160 млн рублей — на четверть (25%) больше, чем в 2025 году.</w:t>
        </w:r>
        <w:r>
          <w:rPr>
            <w:webHidden/>
          </w:rPr>
          <w:tab/>
        </w:r>
        <w:r>
          <w:rPr>
            <w:webHidden/>
          </w:rPr>
          <w:fldChar w:fldCharType="begin"/>
        </w:r>
        <w:r>
          <w:rPr>
            <w:webHidden/>
          </w:rPr>
          <w:instrText xml:space="preserve"> PAGEREF _Toc244502883 \h </w:instrText>
        </w:r>
        <w:r>
          <w:rPr>
            <w:webHidden/>
          </w:rPr>
        </w:r>
        <w:r>
          <w:rPr>
            <w:webHidden/>
          </w:rPr>
          <w:fldChar w:fldCharType="separate"/>
        </w:r>
        <w:r w:rsidR="004F03AF">
          <w:rPr>
            <w:webHidden/>
          </w:rPr>
          <w:t>23</w:t>
        </w:r>
        <w:r>
          <w:rPr>
            <w:webHidden/>
          </w:rPr>
          <w:fldChar w:fldCharType="end"/>
        </w:r>
      </w:hyperlink>
    </w:p>
    <w:p w14:paraId="487B0459" w14:textId="0EC763C2" w:rsidR="00302518" w:rsidRDefault="00302518">
      <w:pPr>
        <w:pStyle w:val="12"/>
        <w:tabs>
          <w:tab w:val="right" w:leader="dot" w:pos="9061"/>
        </w:tabs>
        <w:rPr>
          <w:rFonts w:asciiTheme="minorHAnsi" w:eastAsiaTheme="minorEastAsia" w:hAnsiTheme="minorHAnsi" w:cstheme="minorBidi"/>
          <w:b w:val="0"/>
          <w:noProof/>
          <w:sz w:val="22"/>
          <w:szCs w:val="22"/>
        </w:rPr>
      </w:pPr>
      <w:hyperlink w:anchor="_Toc244502884" w:history="1">
        <w:r w:rsidRPr="00861D8B">
          <w:rPr>
            <w:rStyle w:val="a3"/>
            <w:noProof/>
          </w:rPr>
          <w:t>Программа долгосрочных сбережений</w:t>
        </w:r>
        <w:r>
          <w:rPr>
            <w:noProof/>
            <w:webHidden/>
          </w:rPr>
          <w:tab/>
        </w:r>
        <w:r>
          <w:rPr>
            <w:noProof/>
            <w:webHidden/>
          </w:rPr>
          <w:fldChar w:fldCharType="begin"/>
        </w:r>
        <w:r>
          <w:rPr>
            <w:noProof/>
            <w:webHidden/>
          </w:rPr>
          <w:instrText xml:space="preserve"> PAGEREF _Toc244502884 \h </w:instrText>
        </w:r>
        <w:r>
          <w:rPr>
            <w:noProof/>
            <w:webHidden/>
          </w:rPr>
        </w:r>
        <w:r>
          <w:rPr>
            <w:noProof/>
            <w:webHidden/>
          </w:rPr>
          <w:fldChar w:fldCharType="separate"/>
        </w:r>
        <w:r w:rsidR="004F03AF">
          <w:rPr>
            <w:noProof/>
            <w:webHidden/>
          </w:rPr>
          <w:t>23</w:t>
        </w:r>
        <w:r>
          <w:rPr>
            <w:noProof/>
            <w:webHidden/>
          </w:rPr>
          <w:fldChar w:fldCharType="end"/>
        </w:r>
      </w:hyperlink>
    </w:p>
    <w:p w14:paraId="3262A9DE" w14:textId="58EF066C" w:rsidR="00302518" w:rsidRDefault="00302518">
      <w:pPr>
        <w:pStyle w:val="21"/>
        <w:tabs>
          <w:tab w:val="right" w:leader="dot" w:pos="9061"/>
        </w:tabs>
        <w:rPr>
          <w:rFonts w:asciiTheme="minorHAnsi" w:eastAsiaTheme="minorEastAsia" w:hAnsiTheme="minorHAnsi" w:cstheme="minorBidi"/>
          <w:noProof/>
          <w:sz w:val="22"/>
          <w:szCs w:val="22"/>
        </w:rPr>
      </w:pPr>
      <w:hyperlink w:anchor="_Toc244502885" w:history="1">
        <w:r w:rsidRPr="00861D8B">
          <w:rPr>
            <w:rStyle w:val="a3"/>
            <w:noProof/>
          </w:rPr>
          <w:t>РБК, 02.11.2026, Накопления претендуют на сбережения</w:t>
        </w:r>
        <w:r>
          <w:rPr>
            <w:noProof/>
            <w:webHidden/>
          </w:rPr>
          <w:tab/>
        </w:r>
        <w:r>
          <w:rPr>
            <w:noProof/>
            <w:webHidden/>
          </w:rPr>
          <w:fldChar w:fldCharType="begin"/>
        </w:r>
        <w:r>
          <w:rPr>
            <w:noProof/>
            <w:webHidden/>
          </w:rPr>
          <w:instrText xml:space="preserve"> PAGEREF _Toc244502885 \h </w:instrText>
        </w:r>
        <w:r>
          <w:rPr>
            <w:noProof/>
            <w:webHidden/>
          </w:rPr>
        </w:r>
        <w:r>
          <w:rPr>
            <w:noProof/>
            <w:webHidden/>
          </w:rPr>
          <w:fldChar w:fldCharType="separate"/>
        </w:r>
        <w:r w:rsidR="004F03AF">
          <w:rPr>
            <w:noProof/>
            <w:webHidden/>
          </w:rPr>
          <w:t>23</w:t>
        </w:r>
        <w:r>
          <w:rPr>
            <w:noProof/>
            <w:webHidden/>
          </w:rPr>
          <w:fldChar w:fldCharType="end"/>
        </w:r>
      </w:hyperlink>
    </w:p>
    <w:p w14:paraId="0E1B7F4B" w14:textId="0B8CA8BD" w:rsidR="00302518" w:rsidRDefault="00302518">
      <w:pPr>
        <w:pStyle w:val="31"/>
        <w:rPr>
          <w:rFonts w:asciiTheme="minorHAnsi" w:eastAsiaTheme="minorEastAsia" w:hAnsiTheme="minorHAnsi" w:cstheme="minorBidi"/>
          <w:sz w:val="22"/>
          <w:szCs w:val="22"/>
        </w:rPr>
      </w:pPr>
      <w:hyperlink w:anchor="_Toc244502886" w:history="1">
        <w:r w:rsidRPr="00861D8B">
          <w:rPr>
            <w:rStyle w:val="a3"/>
          </w:rPr>
          <w:t>Минфин разработал законопроект о переводе пенсионных накоплений в программу долгосрочных сбережений, узнал РБК. Он состоится с 1 апреля 2027 года и даст больше возможностей для формирования капитала, подтвердили в ведомстве.</w:t>
        </w:r>
        <w:r>
          <w:rPr>
            <w:webHidden/>
          </w:rPr>
          <w:tab/>
        </w:r>
        <w:r>
          <w:rPr>
            <w:webHidden/>
          </w:rPr>
          <w:fldChar w:fldCharType="begin"/>
        </w:r>
        <w:r>
          <w:rPr>
            <w:webHidden/>
          </w:rPr>
          <w:instrText xml:space="preserve"> PAGEREF _Toc244502886 \h </w:instrText>
        </w:r>
        <w:r>
          <w:rPr>
            <w:webHidden/>
          </w:rPr>
        </w:r>
        <w:r>
          <w:rPr>
            <w:webHidden/>
          </w:rPr>
          <w:fldChar w:fldCharType="separate"/>
        </w:r>
        <w:r w:rsidR="004F03AF">
          <w:rPr>
            <w:webHidden/>
          </w:rPr>
          <w:t>23</w:t>
        </w:r>
        <w:r>
          <w:rPr>
            <w:webHidden/>
          </w:rPr>
          <w:fldChar w:fldCharType="end"/>
        </w:r>
      </w:hyperlink>
    </w:p>
    <w:p w14:paraId="4FEF2B53" w14:textId="51860430" w:rsidR="00302518" w:rsidRDefault="00302518">
      <w:pPr>
        <w:pStyle w:val="21"/>
        <w:tabs>
          <w:tab w:val="right" w:leader="dot" w:pos="9061"/>
        </w:tabs>
        <w:rPr>
          <w:rFonts w:asciiTheme="minorHAnsi" w:eastAsiaTheme="minorEastAsia" w:hAnsiTheme="minorHAnsi" w:cstheme="minorBidi"/>
          <w:noProof/>
          <w:sz w:val="22"/>
          <w:szCs w:val="22"/>
        </w:rPr>
      </w:pPr>
      <w:hyperlink w:anchor="_Toc244502887" w:history="1">
        <w:r w:rsidRPr="00861D8B">
          <w:rPr>
            <w:rStyle w:val="a3"/>
            <w:noProof/>
          </w:rPr>
          <w:t>Коммерсантъ, 02.11.2026, Минфин разработал проект автоперевода накопительных пенсий в программу сбережений</w:t>
        </w:r>
        <w:r>
          <w:rPr>
            <w:noProof/>
            <w:webHidden/>
          </w:rPr>
          <w:tab/>
        </w:r>
        <w:r>
          <w:rPr>
            <w:noProof/>
            <w:webHidden/>
          </w:rPr>
          <w:fldChar w:fldCharType="begin"/>
        </w:r>
        <w:r>
          <w:rPr>
            <w:noProof/>
            <w:webHidden/>
          </w:rPr>
          <w:instrText xml:space="preserve"> PAGEREF _Toc244502887 \h </w:instrText>
        </w:r>
        <w:r>
          <w:rPr>
            <w:noProof/>
            <w:webHidden/>
          </w:rPr>
        </w:r>
        <w:r>
          <w:rPr>
            <w:noProof/>
            <w:webHidden/>
          </w:rPr>
          <w:fldChar w:fldCharType="separate"/>
        </w:r>
        <w:r w:rsidR="004F03AF">
          <w:rPr>
            <w:noProof/>
            <w:webHidden/>
          </w:rPr>
          <w:t>27</w:t>
        </w:r>
        <w:r>
          <w:rPr>
            <w:noProof/>
            <w:webHidden/>
          </w:rPr>
          <w:fldChar w:fldCharType="end"/>
        </w:r>
      </w:hyperlink>
    </w:p>
    <w:p w14:paraId="255DE925" w14:textId="5B1D2DBB" w:rsidR="00302518" w:rsidRDefault="00302518">
      <w:pPr>
        <w:pStyle w:val="31"/>
        <w:rPr>
          <w:rFonts w:asciiTheme="minorHAnsi" w:eastAsiaTheme="minorEastAsia" w:hAnsiTheme="minorHAnsi" w:cstheme="minorBidi"/>
          <w:sz w:val="22"/>
          <w:szCs w:val="22"/>
        </w:rPr>
      </w:pPr>
      <w:hyperlink w:anchor="_Toc244502888" w:history="1">
        <w:r w:rsidRPr="00861D8B">
          <w:rPr>
            <w:rStyle w:val="a3"/>
          </w:rPr>
          <w:t>Российский Минфин разработал законопроект об автоматическом переводе накопительной пенсии россиян, пополнение которой было заморожено в 2014 году, в Программу долгосрочных сбережений (ПДС). Согласно документу, автоконвертация затронет пенсионные накопления как «молчунов» (тех, чьи средства находятся под управлением государственного ВЭБ.РФ), так и клиентов негосударственных пенсионных фондов (НПФ). Об этом сообщает РБК со ссылкой на источники. В Минфине подтвердили информацию о разработке проекта.</w:t>
        </w:r>
        <w:r>
          <w:rPr>
            <w:webHidden/>
          </w:rPr>
          <w:tab/>
        </w:r>
        <w:r>
          <w:rPr>
            <w:webHidden/>
          </w:rPr>
          <w:fldChar w:fldCharType="begin"/>
        </w:r>
        <w:r>
          <w:rPr>
            <w:webHidden/>
          </w:rPr>
          <w:instrText xml:space="preserve"> PAGEREF _Toc244502888 \h </w:instrText>
        </w:r>
        <w:r>
          <w:rPr>
            <w:webHidden/>
          </w:rPr>
        </w:r>
        <w:r>
          <w:rPr>
            <w:webHidden/>
          </w:rPr>
          <w:fldChar w:fldCharType="separate"/>
        </w:r>
        <w:r w:rsidR="004F03AF">
          <w:rPr>
            <w:webHidden/>
          </w:rPr>
          <w:t>27</w:t>
        </w:r>
        <w:r>
          <w:rPr>
            <w:webHidden/>
          </w:rPr>
          <w:fldChar w:fldCharType="end"/>
        </w:r>
      </w:hyperlink>
    </w:p>
    <w:p w14:paraId="1EC5E9B0" w14:textId="31A930D1" w:rsidR="00302518" w:rsidRDefault="00302518">
      <w:pPr>
        <w:pStyle w:val="21"/>
        <w:tabs>
          <w:tab w:val="right" w:leader="dot" w:pos="9061"/>
        </w:tabs>
        <w:rPr>
          <w:rFonts w:asciiTheme="minorHAnsi" w:eastAsiaTheme="minorEastAsia" w:hAnsiTheme="minorHAnsi" w:cstheme="minorBidi"/>
          <w:noProof/>
          <w:sz w:val="22"/>
          <w:szCs w:val="22"/>
        </w:rPr>
      </w:pPr>
      <w:hyperlink w:anchor="_Toc244502889" w:history="1">
        <w:r w:rsidRPr="00861D8B">
          <w:rPr>
            <w:rStyle w:val="a3"/>
            <w:noProof/>
          </w:rPr>
          <w:t>Профиль, 02.11.2026, Минфин предложил автоматический перевод пенсионных накоплений в ПДС</w:t>
        </w:r>
        <w:r>
          <w:rPr>
            <w:noProof/>
            <w:webHidden/>
          </w:rPr>
          <w:tab/>
        </w:r>
        <w:r>
          <w:rPr>
            <w:noProof/>
            <w:webHidden/>
          </w:rPr>
          <w:fldChar w:fldCharType="begin"/>
        </w:r>
        <w:r>
          <w:rPr>
            <w:noProof/>
            <w:webHidden/>
          </w:rPr>
          <w:instrText xml:space="preserve"> PAGEREF _Toc244502889 \h </w:instrText>
        </w:r>
        <w:r>
          <w:rPr>
            <w:noProof/>
            <w:webHidden/>
          </w:rPr>
        </w:r>
        <w:r>
          <w:rPr>
            <w:noProof/>
            <w:webHidden/>
          </w:rPr>
          <w:fldChar w:fldCharType="separate"/>
        </w:r>
        <w:r w:rsidR="004F03AF">
          <w:rPr>
            <w:noProof/>
            <w:webHidden/>
          </w:rPr>
          <w:t>28</w:t>
        </w:r>
        <w:r>
          <w:rPr>
            <w:noProof/>
            <w:webHidden/>
          </w:rPr>
          <w:fldChar w:fldCharType="end"/>
        </w:r>
      </w:hyperlink>
    </w:p>
    <w:p w14:paraId="29A2D616" w14:textId="3EF29EF8" w:rsidR="00302518" w:rsidRDefault="00302518">
      <w:pPr>
        <w:pStyle w:val="31"/>
        <w:rPr>
          <w:rFonts w:asciiTheme="minorHAnsi" w:eastAsiaTheme="minorEastAsia" w:hAnsiTheme="minorHAnsi" w:cstheme="minorBidi"/>
          <w:sz w:val="22"/>
          <w:szCs w:val="22"/>
        </w:rPr>
      </w:pPr>
      <w:hyperlink w:anchor="_Toc244502890" w:history="1">
        <w:r w:rsidRPr="00861D8B">
          <w:rPr>
            <w:rStyle w:val="a3"/>
          </w:rPr>
          <w:t>Финансовое ведомство подготовило законопроект об автоматическом переводе накопительной пенсии граждан в Программу долгосрочных сбережений (ПДС). По данным РБК, автоконвертация затронет как "молчунов", чьи средства сейчас управляет ВЭБ.РФ, так и клиентов негосударственных пенсионных фондов. В министерстве подтвердили, что проект разработан.</w:t>
        </w:r>
        <w:r>
          <w:rPr>
            <w:webHidden/>
          </w:rPr>
          <w:tab/>
        </w:r>
        <w:r>
          <w:rPr>
            <w:webHidden/>
          </w:rPr>
          <w:fldChar w:fldCharType="begin"/>
        </w:r>
        <w:r>
          <w:rPr>
            <w:webHidden/>
          </w:rPr>
          <w:instrText xml:space="preserve"> PAGEREF _Toc244502890 \h </w:instrText>
        </w:r>
        <w:r>
          <w:rPr>
            <w:webHidden/>
          </w:rPr>
        </w:r>
        <w:r>
          <w:rPr>
            <w:webHidden/>
          </w:rPr>
          <w:fldChar w:fldCharType="separate"/>
        </w:r>
        <w:r w:rsidR="004F03AF">
          <w:rPr>
            <w:webHidden/>
          </w:rPr>
          <w:t>28</w:t>
        </w:r>
        <w:r>
          <w:rPr>
            <w:webHidden/>
          </w:rPr>
          <w:fldChar w:fldCharType="end"/>
        </w:r>
      </w:hyperlink>
    </w:p>
    <w:p w14:paraId="66FBD8F7" w14:textId="574D97D9" w:rsidR="00302518" w:rsidRDefault="00302518">
      <w:pPr>
        <w:pStyle w:val="21"/>
        <w:tabs>
          <w:tab w:val="right" w:leader="dot" w:pos="9061"/>
        </w:tabs>
        <w:rPr>
          <w:rFonts w:asciiTheme="minorHAnsi" w:eastAsiaTheme="minorEastAsia" w:hAnsiTheme="minorHAnsi" w:cstheme="minorBidi"/>
          <w:noProof/>
          <w:sz w:val="22"/>
          <w:szCs w:val="22"/>
        </w:rPr>
      </w:pPr>
      <w:hyperlink w:anchor="_Toc244502891" w:history="1">
        <w:r w:rsidRPr="00861D8B">
          <w:rPr>
            <w:rStyle w:val="a3"/>
            <w:noProof/>
          </w:rPr>
          <w:t>РИА Новости, 30.10.2026, Минфин: инвестиции и сбережения доступны людям с любым уровнем дохода</w:t>
        </w:r>
        <w:r>
          <w:rPr>
            <w:noProof/>
            <w:webHidden/>
          </w:rPr>
          <w:tab/>
        </w:r>
        <w:r>
          <w:rPr>
            <w:noProof/>
            <w:webHidden/>
          </w:rPr>
          <w:fldChar w:fldCharType="begin"/>
        </w:r>
        <w:r>
          <w:rPr>
            <w:noProof/>
            <w:webHidden/>
          </w:rPr>
          <w:instrText xml:space="preserve"> PAGEREF _Toc244502891 \h </w:instrText>
        </w:r>
        <w:r>
          <w:rPr>
            <w:noProof/>
            <w:webHidden/>
          </w:rPr>
        </w:r>
        <w:r>
          <w:rPr>
            <w:noProof/>
            <w:webHidden/>
          </w:rPr>
          <w:fldChar w:fldCharType="separate"/>
        </w:r>
        <w:r w:rsidR="004F03AF">
          <w:rPr>
            <w:noProof/>
            <w:webHidden/>
          </w:rPr>
          <w:t>29</w:t>
        </w:r>
        <w:r>
          <w:rPr>
            <w:noProof/>
            <w:webHidden/>
          </w:rPr>
          <w:fldChar w:fldCharType="end"/>
        </w:r>
      </w:hyperlink>
    </w:p>
    <w:p w14:paraId="66BF66CD" w14:textId="33F0CDAD" w:rsidR="00302518" w:rsidRDefault="00302518">
      <w:pPr>
        <w:pStyle w:val="31"/>
        <w:rPr>
          <w:rFonts w:asciiTheme="minorHAnsi" w:eastAsiaTheme="minorEastAsia" w:hAnsiTheme="minorHAnsi" w:cstheme="minorBidi"/>
          <w:sz w:val="22"/>
          <w:szCs w:val="22"/>
        </w:rPr>
      </w:pPr>
      <w:hyperlink w:anchor="_Toc244502892" w:history="1">
        <w:r w:rsidRPr="00861D8B">
          <w:rPr>
            <w:rStyle w:val="a3"/>
          </w:rPr>
          <w:t>Инвестиции и сбережения доступны людям с любым уровнем дохода, если регулярно откладывать не менее 6% поступлений и распределять их по временным горизонтам, рассказал в подкасте сервиса Сбербанка «Домклик» «Под одной крышей» директор департамента финансовой политики Минфина РФ Алексей Яковлев.</w:t>
        </w:r>
        <w:r>
          <w:rPr>
            <w:webHidden/>
          </w:rPr>
          <w:tab/>
        </w:r>
        <w:r>
          <w:rPr>
            <w:webHidden/>
          </w:rPr>
          <w:fldChar w:fldCharType="begin"/>
        </w:r>
        <w:r>
          <w:rPr>
            <w:webHidden/>
          </w:rPr>
          <w:instrText xml:space="preserve"> PAGEREF _Toc244502892 \h </w:instrText>
        </w:r>
        <w:r>
          <w:rPr>
            <w:webHidden/>
          </w:rPr>
        </w:r>
        <w:r>
          <w:rPr>
            <w:webHidden/>
          </w:rPr>
          <w:fldChar w:fldCharType="separate"/>
        </w:r>
        <w:r w:rsidR="004F03AF">
          <w:rPr>
            <w:webHidden/>
          </w:rPr>
          <w:t>29</w:t>
        </w:r>
        <w:r>
          <w:rPr>
            <w:webHidden/>
          </w:rPr>
          <w:fldChar w:fldCharType="end"/>
        </w:r>
      </w:hyperlink>
    </w:p>
    <w:p w14:paraId="57D7B5F7" w14:textId="38B27B26" w:rsidR="00302518" w:rsidRDefault="00302518">
      <w:pPr>
        <w:pStyle w:val="21"/>
        <w:tabs>
          <w:tab w:val="right" w:leader="dot" w:pos="9061"/>
        </w:tabs>
        <w:rPr>
          <w:rFonts w:asciiTheme="minorHAnsi" w:eastAsiaTheme="minorEastAsia" w:hAnsiTheme="minorHAnsi" w:cstheme="minorBidi"/>
          <w:noProof/>
          <w:sz w:val="22"/>
          <w:szCs w:val="22"/>
        </w:rPr>
      </w:pPr>
      <w:hyperlink w:anchor="_Toc244502893" w:history="1">
        <w:r w:rsidRPr="00861D8B">
          <w:rPr>
            <w:rStyle w:val="a3"/>
            <w:noProof/>
          </w:rPr>
          <w:t>Ваш Пенсионный Брокер, 30.10.2026, Россияне назвали цели взносов в ПДС</w:t>
        </w:r>
        <w:r>
          <w:rPr>
            <w:noProof/>
            <w:webHidden/>
          </w:rPr>
          <w:tab/>
        </w:r>
        <w:r>
          <w:rPr>
            <w:noProof/>
            <w:webHidden/>
          </w:rPr>
          <w:fldChar w:fldCharType="begin"/>
        </w:r>
        <w:r>
          <w:rPr>
            <w:noProof/>
            <w:webHidden/>
          </w:rPr>
          <w:instrText xml:space="preserve"> PAGEREF _Toc244502893 \h </w:instrText>
        </w:r>
        <w:r>
          <w:rPr>
            <w:noProof/>
            <w:webHidden/>
          </w:rPr>
        </w:r>
        <w:r>
          <w:rPr>
            <w:noProof/>
            <w:webHidden/>
          </w:rPr>
          <w:fldChar w:fldCharType="separate"/>
        </w:r>
        <w:r w:rsidR="004F03AF">
          <w:rPr>
            <w:noProof/>
            <w:webHidden/>
          </w:rPr>
          <w:t>29</w:t>
        </w:r>
        <w:r>
          <w:rPr>
            <w:noProof/>
            <w:webHidden/>
          </w:rPr>
          <w:fldChar w:fldCharType="end"/>
        </w:r>
      </w:hyperlink>
    </w:p>
    <w:p w14:paraId="096CA95D" w14:textId="3F759D9D" w:rsidR="00302518" w:rsidRDefault="00302518">
      <w:pPr>
        <w:pStyle w:val="31"/>
        <w:rPr>
          <w:rFonts w:asciiTheme="minorHAnsi" w:eastAsiaTheme="minorEastAsia" w:hAnsiTheme="minorHAnsi" w:cstheme="minorBidi"/>
          <w:sz w:val="22"/>
          <w:szCs w:val="22"/>
        </w:rPr>
      </w:pPr>
      <w:hyperlink w:anchor="_Toc244502894" w:history="1">
        <w:r w:rsidRPr="00861D8B">
          <w:rPr>
            <w:rStyle w:val="a3"/>
          </w:rPr>
          <w:t>Самой популярной целью взносов в программу долгосрочных сбережений (ПДС) 44% россиян назвали финансовую подушку: еще 20% отметили дополнительный доход после завершения карьеры, а у четверти респондентов в приоритете крупные цели: новое жилье или улучшений жилищных условий (17%), а также образование (8%), выяснили аналитики «СберНПФ» и сервиса «Работа.ру» (данные есть у ТАСС).</w:t>
        </w:r>
        <w:r>
          <w:rPr>
            <w:webHidden/>
          </w:rPr>
          <w:tab/>
        </w:r>
        <w:r>
          <w:rPr>
            <w:webHidden/>
          </w:rPr>
          <w:fldChar w:fldCharType="begin"/>
        </w:r>
        <w:r>
          <w:rPr>
            <w:webHidden/>
          </w:rPr>
          <w:instrText xml:space="preserve"> PAGEREF _Toc244502894 \h </w:instrText>
        </w:r>
        <w:r>
          <w:rPr>
            <w:webHidden/>
          </w:rPr>
        </w:r>
        <w:r>
          <w:rPr>
            <w:webHidden/>
          </w:rPr>
          <w:fldChar w:fldCharType="separate"/>
        </w:r>
        <w:r w:rsidR="004F03AF">
          <w:rPr>
            <w:webHidden/>
          </w:rPr>
          <w:t>29</w:t>
        </w:r>
        <w:r>
          <w:rPr>
            <w:webHidden/>
          </w:rPr>
          <w:fldChar w:fldCharType="end"/>
        </w:r>
      </w:hyperlink>
    </w:p>
    <w:p w14:paraId="28AA0617" w14:textId="28D548D3" w:rsidR="00302518" w:rsidRDefault="00302518">
      <w:pPr>
        <w:pStyle w:val="21"/>
        <w:tabs>
          <w:tab w:val="right" w:leader="dot" w:pos="9061"/>
        </w:tabs>
        <w:rPr>
          <w:rFonts w:asciiTheme="minorHAnsi" w:eastAsiaTheme="minorEastAsia" w:hAnsiTheme="minorHAnsi" w:cstheme="minorBidi"/>
          <w:noProof/>
          <w:sz w:val="22"/>
          <w:szCs w:val="22"/>
        </w:rPr>
      </w:pPr>
      <w:hyperlink w:anchor="_Toc244502895" w:history="1">
        <w:r w:rsidRPr="00861D8B">
          <w:rPr>
            <w:rStyle w:val="a3"/>
            <w:noProof/>
            <w:lang w:val="en-US"/>
          </w:rPr>
          <w:t>Worldinform</w:t>
        </w:r>
        <w:r w:rsidRPr="00861D8B">
          <w:rPr>
            <w:rStyle w:val="a3"/>
            <w:noProof/>
          </w:rPr>
          <w:t>, 31.10.2026, В СФ объяснили, нужно ли создавать альтернативные ПДС региональные проекты</w:t>
        </w:r>
        <w:r>
          <w:rPr>
            <w:noProof/>
            <w:webHidden/>
          </w:rPr>
          <w:tab/>
        </w:r>
        <w:r>
          <w:rPr>
            <w:noProof/>
            <w:webHidden/>
          </w:rPr>
          <w:fldChar w:fldCharType="begin"/>
        </w:r>
        <w:r>
          <w:rPr>
            <w:noProof/>
            <w:webHidden/>
          </w:rPr>
          <w:instrText xml:space="preserve"> PAGEREF _Toc244502895 \h </w:instrText>
        </w:r>
        <w:r>
          <w:rPr>
            <w:noProof/>
            <w:webHidden/>
          </w:rPr>
        </w:r>
        <w:r>
          <w:rPr>
            <w:noProof/>
            <w:webHidden/>
          </w:rPr>
          <w:fldChar w:fldCharType="separate"/>
        </w:r>
        <w:r w:rsidR="004F03AF">
          <w:rPr>
            <w:noProof/>
            <w:webHidden/>
          </w:rPr>
          <w:t>30</w:t>
        </w:r>
        <w:r>
          <w:rPr>
            <w:noProof/>
            <w:webHidden/>
          </w:rPr>
          <w:fldChar w:fldCharType="end"/>
        </w:r>
      </w:hyperlink>
    </w:p>
    <w:p w14:paraId="1DB867C4" w14:textId="4F986BC2" w:rsidR="00302518" w:rsidRDefault="00302518">
      <w:pPr>
        <w:pStyle w:val="31"/>
        <w:rPr>
          <w:rFonts w:asciiTheme="minorHAnsi" w:eastAsiaTheme="minorEastAsia" w:hAnsiTheme="minorHAnsi" w:cstheme="minorBidi"/>
          <w:sz w:val="22"/>
          <w:szCs w:val="22"/>
        </w:rPr>
      </w:pPr>
      <w:hyperlink w:anchor="_Toc244502896" w:history="1">
        <w:r w:rsidRPr="00861D8B">
          <w:rPr>
            <w:rStyle w:val="a3"/>
          </w:rPr>
          <w:t>Москва остаётся лидером среди российских регионов по объёму взносов в программу долгосрочных сбережений (ПДС) — 41,3 млрд рублей во втором квартале 2026 года. Далее идут Московская область — 19,5 млрд рублей и Санкт-Петербург – 13,5 млрд рублей. В первую пятерку также входят Краснодарский край и Свердловская область, сообщила «Газета.</w:t>
        </w:r>
        <w:r w:rsidRPr="00861D8B">
          <w:rPr>
            <w:rStyle w:val="a3"/>
            <w:lang w:val="en-US"/>
          </w:rPr>
          <w:t>Ru</w:t>
        </w:r>
        <w:r w:rsidRPr="00861D8B">
          <w:rPr>
            <w:rStyle w:val="a3"/>
          </w:rPr>
          <w:t>» со ссылкой на исследование аналитиков СберНПФ, которое проводилось на основе статистики Банка России.</w:t>
        </w:r>
        <w:r>
          <w:rPr>
            <w:webHidden/>
          </w:rPr>
          <w:tab/>
        </w:r>
        <w:r>
          <w:rPr>
            <w:webHidden/>
          </w:rPr>
          <w:fldChar w:fldCharType="begin"/>
        </w:r>
        <w:r>
          <w:rPr>
            <w:webHidden/>
          </w:rPr>
          <w:instrText xml:space="preserve"> PAGEREF _Toc244502896 \h </w:instrText>
        </w:r>
        <w:r>
          <w:rPr>
            <w:webHidden/>
          </w:rPr>
        </w:r>
        <w:r>
          <w:rPr>
            <w:webHidden/>
          </w:rPr>
          <w:fldChar w:fldCharType="separate"/>
        </w:r>
        <w:r w:rsidR="004F03AF">
          <w:rPr>
            <w:webHidden/>
          </w:rPr>
          <w:t>30</w:t>
        </w:r>
        <w:r>
          <w:rPr>
            <w:webHidden/>
          </w:rPr>
          <w:fldChar w:fldCharType="end"/>
        </w:r>
      </w:hyperlink>
    </w:p>
    <w:p w14:paraId="467181A6" w14:textId="0E14E7F2" w:rsidR="00302518" w:rsidRDefault="00302518">
      <w:pPr>
        <w:pStyle w:val="21"/>
        <w:tabs>
          <w:tab w:val="right" w:leader="dot" w:pos="9061"/>
        </w:tabs>
        <w:rPr>
          <w:rFonts w:asciiTheme="minorHAnsi" w:eastAsiaTheme="minorEastAsia" w:hAnsiTheme="minorHAnsi" w:cstheme="minorBidi"/>
          <w:noProof/>
          <w:sz w:val="22"/>
          <w:szCs w:val="22"/>
        </w:rPr>
      </w:pPr>
      <w:hyperlink w:anchor="_Toc244502897" w:history="1">
        <w:r w:rsidRPr="00861D8B">
          <w:rPr>
            <w:rStyle w:val="a3"/>
            <w:noProof/>
          </w:rPr>
          <w:t>Коммерсантъ-Черноземье, 30.10.2026, Тамбовчане внесли почти 6 млрд рублей по договорам долгосрочных сбережений</w:t>
        </w:r>
        <w:r>
          <w:rPr>
            <w:noProof/>
            <w:webHidden/>
          </w:rPr>
          <w:tab/>
        </w:r>
        <w:r>
          <w:rPr>
            <w:noProof/>
            <w:webHidden/>
          </w:rPr>
          <w:fldChar w:fldCharType="begin"/>
        </w:r>
        <w:r>
          <w:rPr>
            <w:noProof/>
            <w:webHidden/>
          </w:rPr>
          <w:instrText xml:space="preserve"> PAGEREF _Toc244502897 \h </w:instrText>
        </w:r>
        <w:r>
          <w:rPr>
            <w:noProof/>
            <w:webHidden/>
          </w:rPr>
        </w:r>
        <w:r>
          <w:rPr>
            <w:noProof/>
            <w:webHidden/>
          </w:rPr>
          <w:fldChar w:fldCharType="separate"/>
        </w:r>
        <w:r w:rsidR="004F03AF">
          <w:rPr>
            <w:noProof/>
            <w:webHidden/>
          </w:rPr>
          <w:t>31</w:t>
        </w:r>
        <w:r>
          <w:rPr>
            <w:noProof/>
            <w:webHidden/>
          </w:rPr>
          <w:fldChar w:fldCharType="end"/>
        </w:r>
      </w:hyperlink>
    </w:p>
    <w:p w14:paraId="0B87A708" w14:textId="15E2EF3F" w:rsidR="00302518" w:rsidRDefault="00302518">
      <w:pPr>
        <w:pStyle w:val="31"/>
        <w:rPr>
          <w:rFonts w:asciiTheme="minorHAnsi" w:eastAsiaTheme="minorEastAsia" w:hAnsiTheme="minorHAnsi" w:cstheme="minorBidi"/>
          <w:sz w:val="22"/>
          <w:szCs w:val="22"/>
        </w:rPr>
      </w:pPr>
      <w:hyperlink w:anchor="_Toc244502898" w:history="1">
        <w:r w:rsidRPr="00861D8B">
          <w:rPr>
            <w:rStyle w:val="a3"/>
          </w:rPr>
          <w:t>В Тамбовской области за январь–сентябрь 2026 года по программе долгосрочных сбережений (ПДС) поступило более 3 млрд руб. взносов. Основную часть поступлений обеспечили взносы по договорам, оформленным в 2024 и 2025 годах, — около 77% всей суммы. По данным на конец сентября, с начала года по договорам прошлых лет поступило около 2,3 млрд руб. Еще 693 млн руб. внесено по договорам, заключенным в 2026-м. А за все время действия программы общий объем взносов в регионе составил свыше 5,7 млрд руб., рассказали в тамбовском отделении Банка России.</w:t>
        </w:r>
        <w:r>
          <w:rPr>
            <w:webHidden/>
          </w:rPr>
          <w:tab/>
        </w:r>
        <w:r>
          <w:rPr>
            <w:webHidden/>
          </w:rPr>
          <w:fldChar w:fldCharType="begin"/>
        </w:r>
        <w:r>
          <w:rPr>
            <w:webHidden/>
          </w:rPr>
          <w:instrText xml:space="preserve"> PAGEREF _Toc244502898 \h </w:instrText>
        </w:r>
        <w:r>
          <w:rPr>
            <w:webHidden/>
          </w:rPr>
        </w:r>
        <w:r>
          <w:rPr>
            <w:webHidden/>
          </w:rPr>
          <w:fldChar w:fldCharType="separate"/>
        </w:r>
        <w:r w:rsidR="004F03AF">
          <w:rPr>
            <w:webHidden/>
          </w:rPr>
          <w:t>31</w:t>
        </w:r>
        <w:r>
          <w:rPr>
            <w:webHidden/>
          </w:rPr>
          <w:fldChar w:fldCharType="end"/>
        </w:r>
      </w:hyperlink>
    </w:p>
    <w:p w14:paraId="6E1F9CB2" w14:textId="46243C33" w:rsidR="00302518" w:rsidRDefault="00302518">
      <w:pPr>
        <w:pStyle w:val="21"/>
        <w:tabs>
          <w:tab w:val="right" w:leader="dot" w:pos="9061"/>
        </w:tabs>
        <w:rPr>
          <w:rFonts w:asciiTheme="minorHAnsi" w:eastAsiaTheme="minorEastAsia" w:hAnsiTheme="minorHAnsi" w:cstheme="minorBidi"/>
          <w:noProof/>
          <w:sz w:val="22"/>
          <w:szCs w:val="22"/>
        </w:rPr>
      </w:pPr>
      <w:hyperlink w:anchor="_Toc244502899" w:history="1">
        <w:r w:rsidRPr="00861D8B">
          <w:rPr>
            <w:rStyle w:val="a3"/>
            <w:noProof/>
          </w:rPr>
          <w:t>БелПресса, 30.10.2026, Белгородцы заключили более 52 тысяч договоров долгосрочных сбережений</w:t>
        </w:r>
        <w:r>
          <w:rPr>
            <w:noProof/>
            <w:webHidden/>
          </w:rPr>
          <w:tab/>
        </w:r>
        <w:r>
          <w:rPr>
            <w:noProof/>
            <w:webHidden/>
          </w:rPr>
          <w:fldChar w:fldCharType="begin"/>
        </w:r>
        <w:r>
          <w:rPr>
            <w:noProof/>
            <w:webHidden/>
          </w:rPr>
          <w:instrText xml:space="preserve"> PAGEREF _Toc244502899 \h </w:instrText>
        </w:r>
        <w:r>
          <w:rPr>
            <w:noProof/>
            <w:webHidden/>
          </w:rPr>
        </w:r>
        <w:r>
          <w:rPr>
            <w:noProof/>
            <w:webHidden/>
          </w:rPr>
          <w:fldChar w:fldCharType="separate"/>
        </w:r>
        <w:r w:rsidR="004F03AF">
          <w:rPr>
            <w:noProof/>
            <w:webHidden/>
          </w:rPr>
          <w:t>32</w:t>
        </w:r>
        <w:r>
          <w:rPr>
            <w:noProof/>
            <w:webHidden/>
          </w:rPr>
          <w:fldChar w:fldCharType="end"/>
        </w:r>
      </w:hyperlink>
    </w:p>
    <w:p w14:paraId="4DCB3ABF" w14:textId="11B258D3" w:rsidR="00302518" w:rsidRDefault="00302518">
      <w:pPr>
        <w:pStyle w:val="31"/>
        <w:rPr>
          <w:rFonts w:asciiTheme="minorHAnsi" w:eastAsiaTheme="minorEastAsia" w:hAnsiTheme="minorHAnsi" w:cstheme="minorBidi"/>
          <w:sz w:val="22"/>
          <w:szCs w:val="22"/>
        </w:rPr>
      </w:pPr>
      <w:hyperlink w:anchor="_Toc244502900" w:history="1">
        <w:r w:rsidRPr="00861D8B">
          <w:rPr>
            <w:rStyle w:val="a3"/>
          </w:rPr>
          <w:t>Белгородская область вошла в тройку лидеров ЦФО по привлечению новых участников программы долгосрочных сбережений (ПДС), уступив Московской и Воронежской областям. За 9 месяцев 2026 года жители региона заключили более 52 тыс. договоров, а общий объём взносов с начала реализации программы превысил 14,5 млрд рублей.</w:t>
        </w:r>
        <w:r>
          <w:rPr>
            <w:webHidden/>
          </w:rPr>
          <w:tab/>
        </w:r>
        <w:r>
          <w:rPr>
            <w:webHidden/>
          </w:rPr>
          <w:fldChar w:fldCharType="begin"/>
        </w:r>
        <w:r>
          <w:rPr>
            <w:webHidden/>
          </w:rPr>
          <w:instrText xml:space="preserve"> PAGEREF _Toc244502900 \h </w:instrText>
        </w:r>
        <w:r>
          <w:rPr>
            <w:webHidden/>
          </w:rPr>
        </w:r>
        <w:r>
          <w:rPr>
            <w:webHidden/>
          </w:rPr>
          <w:fldChar w:fldCharType="separate"/>
        </w:r>
        <w:r w:rsidR="004F03AF">
          <w:rPr>
            <w:webHidden/>
          </w:rPr>
          <w:t>32</w:t>
        </w:r>
        <w:r>
          <w:rPr>
            <w:webHidden/>
          </w:rPr>
          <w:fldChar w:fldCharType="end"/>
        </w:r>
      </w:hyperlink>
    </w:p>
    <w:p w14:paraId="08998263" w14:textId="48F187A8" w:rsidR="00302518" w:rsidRDefault="00302518">
      <w:pPr>
        <w:pStyle w:val="21"/>
        <w:tabs>
          <w:tab w:val="right" w:leader="dot" w:pos="9061"/>
        </w:tabs>
        <w:rPr>
          <w:rFonts w:asciiTheme="minorHAnsi" w:eastAsiaTheme="minorEastAsia" w:hAnsiTheme="minorHAnsi" w:cstheme="minorBidi"/>
          <w:noProof/>
          <w:sz w:val="22"/>
          <w:szCs w:val="22"/>
        </w:rPr>
      </w:pPr>
      <w:hyperlink w:anchor="_Toc244502901" w:history="1">
        <w:r w:rsidRPr="00861D8B">
          <w:rPr>
            <w:rStyle w:val="a3"/>
            <w:noProof/>
          </w:rPr>
          <w:t>Mokarabulak.ru, 30.10.2026, Как жители Ингушетии копят на будущее с поддержкой государства</w:t>
        </w:r>
        <w:r>
          <w:rPr>
            <w:noProof/>
            <w:webHidden/>
          </w:rPr>
          <w:tab/>
        </w:r>
        <w:r>
          <w:rPr>
            <w:noProof/>
            <w:webHidden/>
          </w:rPr>
          <w:fldChar w:fldCharType="begin"/>
        </w:r>
        <w:r>
          <w:rPr>
            <w:noProof/>
            <w:webHidden/>
          </w:rPr>
          <w:instrText xml:space="preserve"> PAGEREF _Toc244502901 \h </w:instrText>
        </w:r>
        <w:r>
          <w:rPr>
            <w:noProof/>
            <w:webHidden/>
          </w:rPr>
        </w:r>
        <w:r>
          <w:rPr>
            <w:noProof/>
            <w:webHidden/>
          </w:rPr>
          <w:fldChar w:fldCharType="separate"/>
        </w:r>
        <w:r w:rsidR="004F03AF">
          <w:rPr>
            <w:noProof/>
            <w:webHidden/>
          </w:rPr>
          <w:t>32</w:t>
        </w:r>
        <w:r>
          <w:rPr>
            <w:noProof/>
            <w:webHidden/>
          </w:rPr>
          <w:fldChar w:fldCharType="end"/>
        </w:r>
      </w:hyperlink>
    </w:p>
    <w:p w14:paraId="042BD102" w14:textId="6C923C49" w:rsidR="00302518" w:rsidRDefault="00302518">
      <w:pPr>
        <w:pStyle w:val="31"/>
        <w:rPr>
          <w:rFonts w:asciiTheme="minorHAnsi" w:eastAsiaTheme="minorEastAsia" w:hAnsiTheme="minorHAnsi" w:cstheme="minorBidi"/>
          <w:sz w:val="22"/>
          <w:szCs w:val="22"/>
        </w:rPr>
      </w:pPr>
      <w:hyperlink w:anchor="_Toc244502902" w:history="1">
        <w:r w:rsidRPr="00861D8B">
          <w:rPr>
            <w:rStyle w:val="a3"/>
          </w:rPr>
          <w:t>К 1 октября 2026 года жители Ингушетии заключили более 20 тысяч договоров в рамках Программы долгосрочных сбережений (ПДС). Общая сумма фактических взносов достигла 272 млн рублей.</w:t>
        </w:r>
        <w:r>
          <w:rPr>
            <w:webHidden/>
          </w:rPr>
          <w:tab/>
        </w:r>
        <w:r>
          <w:rPr>
            <w:webHidden/>
          </w:rPr>
          <w:fldChar w:fldCharType="begin"/>
        </w:r>
        <w:r>
          <w:rPr>
            <w:webHidden/>
          </w:rPr>
          <w:instrText xml:space="preserve"> PAGEREF _Toc244502902 \h </w:instrText>
        </w:r>
        <w:r>
          <w:rPr>
            <w:webHidden/>
          </w:rPr>
        </w:r>
        <w:r>
          <w:rPr>
            <w:webHidden/>
          </w:rPr>
          <w:fldChar w:fldCharType="separate"/>
        </w:r>
        <w:r w:rsidR="004F03AF">
          <w:rPr>
            <w:webHidden/>
          </w:rPr>
          <w:t>32</w:t>
        </w:r>
        <w:r>
          <w:rPr>
            <w:webHidden/>
          </w:rPr>
          <w:fldChar w:fldCharType="end"/>
        </w:r>
      </w:hyperlink>
    </w:p>
    <w:p w14:paraId="1FFDE051" w14:textId="7A2D503A" w:rsidR="00302518" w:rsidRDefault="00302518">
      <w:pPr>
        <w:pStyle w:val="21"/>
        <w:tabs>
          <w:tab w:val="right" w:leader="dot" w:pos="9061"/>
        </w:tabs>
        <w:rPr>
          <w:rFonts w:asciiTheme="minorHAnsi" w:eastAsiaTheme="minorEastAsia" w:hAnsiTheme="minorHAnsi" w:cstheme="minorBidi"/>
          <w:noProof/>
          <w:sz w:val="22"/>
          <w:szCs w:val="22"/>
        </w:rPr>
      </w:pPr>
      <w:hyperlink w:anchor="_Toc244502903" w:history="1">
        <w:r w:rsidRPr="00861D8B">
          <w:rPr>
            <w:rStyle w:val="a3"/>
            <w:noProof/>
          </w:rPr>
          <w:t>Ямал 1, 30.10.2026, Пора сделать взнос: как ямальцам получить до 36 тысяч рублей от государства</w:t>
        </w:r>
        <w:r>
          <w:rPr>
            <w:noProof/>
            <w:webHidden/>
          </w:rPr>
          <w:tab/>
        </w:r>
        <w:r>
          <w:rPr>
            <w:noProof/>
            <w:webHidden/>
          </w:rPr>
          <w:fldChar w:fldCharType="begin"/>
        </w:r>
        <w:r>
          <w:rPr>
            <w:noProof/>
            <w:webHidden/>
          </w:rPr>
          <w:instrText xml:space="preserve"> PAGEREF _Toc244502903 \h </w:instrText>
        </w:r>
        <w:r>
          <w:rPr>
            <w:noProof/>
            <w:webHidden/>
          </w:rPr>
        </w:r>
        <w:r>
          <w:rPr>
            <w:noProof/>
            <w:webHidden/>
          </w:rPr>
          <w:fldChar w:fldCharType="separate"/>
        </w:r>
        <w:r w:rsidR="004F03AF">
          <w:rPr>
            <w:noProof/>
            <w:webHidden/>
          </w:rPr>
          <w:t>33</w:t>
        </w:r>
        <w:r>
          <w:rPr>
            <w:noProof/>
            <w:webHidden/>
          </w:rPr>
          <w:fldChar w:fldCharType="end"/>
        </w:r>
      </w:hyperlink>
    </w:p>
    <w:p w14:paraId="69934BCE" w14:textId="397E27CC" w:rsidR="00302518" w:rsidRDefault="00302518">
      <w:pPr>
        <w:pStyle w:val="31"/>
        <w:rPr>
          <w:rFonts w:asciiTheme="minorHAnsi" w:eastAsiaTheme="minorEastAsia" w:hAnsiTheme="minorHAnsi" w:cstheme="minorBidi"/>
          <w:sz w:val="22"/>
          <w:szCs w:val="22"/>
        </w:rPr>
      </w:pPr>
      <w:hyperlink w:anchor="_Toc244502904" w:history="1">
        <w:r w:rsidRPr="00861D8B">
          <w:rPr>
            <w:rStyle w:val="a3"/>
          </w:rPr>
          <w:t>До конца 2026 года осталось два месяца, а значит, у жителей ЯНАО еще есть время увеличить свои сбережения за счет поддержки от государства.</w:t>
        </w:r>
        <w:r>
          <w:rPr>
            <w:webHidden/>
          </w:rPr>
          <w:tab/>
        </w:r>
        <w:r>
          <w:rPr>
            <w:webHidden/>
          </w:rPr>
          <w:fldChar w:fldCharType="begin"/>
        </w:r>
        <w:r>
          <w:rPr>
            <w:webHidden/>
          </w:rPr>
          <w:instrText xml:space="preserve"> PAGEREF _Toc244502904 \h </w:instrText>
        </w:r>
        <w:r>
          <w:rPr>
            <w:webHidden/>
          </w:rPr>
        </w:r>
        <w:r>
          <w:rPr>
            <w:webHidden/>
          </w:rPr>
          <w:fldChar w:fldCharType="separate"/>
        </w:r>
        <w:r w:rsidR="004F03AF">
          <w:rPr>
            <w:webHidden/>
          </w:rPr>
          <w:t>33</w:t>
        </w:r>
        <w:r>
          <w:rPr>
            <w:webHidden/>
          </w:rPr>
          <w:fldChar w:fldCharType="end"/>
        </w:r>
      </w:hyperlink>
    </w:p>
    <w:p w14:paraId="52D00982" w14:textId="4D06CA8F" w:rsidR="00302518" w:rsidRDefault="00302518">
      <w:pPr>
        <w:pStyle w:val="21"/>
        <w:tabs>
          <w:tab w:val="right" w:leader="dot" w:pos="9061"/>
        </w:tabs>
        <w:rPr>
          <w:rFonts w:asciiTheme="minorHAnsi" w:eastAsiaTheme="minorEastAsia" w:hAnsiTheme="minorHAnsi" w:cstheme="minorBidi"/>
          <w:noProof/>
          <w:sz w:val="22"/>
          <w:szCs w:val="22"/>
        </w:rPr>
      </w:pPr>
      <w:hyperlink w:anchor="_Toc244502905" w:history="1">
        <w:r w:rsidRPr="00861D8B">
          <w:rPr>
            <w:rStyle w:val="a3"/>
            <w:noProof/>
          </w:rPr>
          <w:t>Губерния Онлайн (Хабаровск), 31.10.2026, Чем интересна программа долгосрочных сбережений, объяснила хабаровский эксперт</w:t>
        </w:r>
        <w:r>
          <w:rPr>
            <w:noProof/>
            <w:webHidden/>
          </w:rPr>
          <w:tab/>
        </w:r>
        <w:r>
          <w:rPr>
            <w:noProof/>
            <w:webHidden/>
          </w:rPr>
          <w:fldChar w:fldCharType="begin"/>
        </w:r>
        <w:r>
          <w:rPr>
            <w:noProof/>
            <w:webHidden/>
          </w:rPr>
          <w:instrText xml:space="preserve"> PAGEREF _Toc244502905 \h </w:instrText>
        </w:r>
        <w:r>
          <w:rPr>
            <w:noProof/>
            <w:webHidden/>
          </w:rPr>
        </w:r>
        <w:r>
          <w:rPr>
            <w:noProof/>
            <w:webHidden/>
          </w:rPr>
          <w:fldChar w:fldCharType="separate"/>
        </w:r>
        <w:r w:rsidR="004F03AF">
          <w:rPr>
            <w:noProof/>
            <w:webHidden/>
          </w:rPr>
          <w:t>34</w:t>
        </w:r>
        <w:r>
          <w:rPr>
            <w:noProof/>
            <w:webHidden/>
          </w:rPr>
          <w:fldChar w:fldCharType="end"/>
        </w:r>
      </w:hyperlink>
    </w:p>
    <w:p w14:paraId="12099ABE" w14:textId="41CD4E7A" w:rsidR="00302518" w:rsidRDefault="00302518">
      <w:pPr>
        <w:pStyle w:val="31"/>
        <w:rPr>
          <w:rFonts w:asciiTheme="minorHAnsi" w:eastAsiaTheme="minorEastAsia" w:hAnsiTheme="minorHAnsi" w:cstheme="minorBidi"/>
          <w:sz w:val="22"/>
          <w:szCs w:val="22"/>
        </w:rPr>
      </w:pPr>
      <w:hyperlink w:anchor="_Toc244502906" w:history="1">
        <w:r w:rsidRPr="00861D8B">
          <w:rPr>
            <w:rStyle w:val="a3"/>
          </w:rPr>
          <w:t>Программа долгосрочных сбережений набирает популярность в России: по данным ЦБ, на август этого года количество заключенных договоров превысило 13,5 миллионов. Сберегательным продуктом с господдержкой интересуется молодежь в возрасте до 35 лет. Однако воспользоваться программой и создать подушку безопасности может практически любой гражданин России (главное – старше 18 лет). Подробностями поделилась инвестиционный советник Юлия Макарова в эфире программы «Утро с Губернией».</w:t>
        </w:r>
        <w:r>
          <w:rPr>
            <w:webHidden/>
          </w:rPr>
          <w:tab/>
        </w:r>
        <w:r>
          <w:rPr>
            <w:webHidden/>
          </w:rPr>
          <w:fldChar w:fldCharType="begin"/>
        </w:r>
        <w:r>
          <w:rPr>
            <w:webHidden/>
          </w:rPr>
          <w:instrText xml:space="preserve"> PAGEREF _Toc244502906 \h </w:instrText>
        </w:r>
        <w:r>
          <w:rPr>
            <w:webHidden/>
          </w:rPr>
        </w:r>
        <w:r>
          <w:rPr>
            <w:webHidden/>
          </w:rPr>
          <w:fldChar w:fldCharType="separate"/>
        </w:r>
        <w:r w:rsidR="004F03AF">
          <w:rPr>
            <w:webHidden/>
          </w:rPr>
          <w:t>34</w:t>
        </w:r>
        <w:r>
          <w:rPr>
            <w:webHidden/>
          </w:rPr>
          <w:fldChar w:fldCharType="end"/>
        </w:r>
      </w:hyperlink>
    </w:p>
    <w:p w14:paraId="15822EB0" w14:textId="018A41D7" w:rsidR="00302518" w:rsidRDefault="00302518">
      <w:pPr>
        <w:pStyle w:val="12"/>
        <w:tabs>
          <w:tab w:val="right" w:leader="dot" w:pos="9061"/>
        </w:tabs>
        <w:rPr>
          <w:rFonts w:asciiTheme="minorHAnsi" w:eastAsiaTheme="minorEastAsia" w:hAnsiTheme="minorHAnsi" w:cstheme="minorBidi"/>
          <w:b w:val="0"/>
          <w:noProof/>
          <w:sz w:val="22"/>
          <w:szCs w:val="22"/>
        </w:rPr>
      </w:pPr>
      <w:hyperlink w:anchor="_Toc244502907" w:history="1">
        <w:r w:rsidRPr="00861D8B">
          <w:rPr>
            <w:rStyle w:val="a3"/>
            <w:noProof/>
          </w:rPr>
          <w:t>Новости развития системы обязательного пенсионного страхования и страховой пенсии</w:t>
        </w:r>
        <w:r>
          <w:rPr>
            <w:noProof/>
            <w:webHidden/>
          </w:rPr>
          <w:tab/>
        </w:r>
        <w:r>
          <w:rPr>
            <w:noProof/>
            <w:webHidden/>
          </w:rPr>
          <w:fldChar w:fldCharType="begin"/>
        </w:r>
        <w:r>
          <w:rPr>
            <w:noProof/>
            <w:webHidden/>
          </w:rPr>
          <w:instrText xml:space="preserve"> PAGEREF _Toc244502907 \h </w:instrText>
        </w:r>
        <w:r>
          <w:rPr>
            <w:noProof/>
            <w:webHidden/>
          </w:rPr>
        </w:r>
        <w:r>
          <w:rPr>
            <w:noProof/>
            <w:webHidden/>
          </w:rPr>
          <w:fldChar w:fldCharType="separate"/>
        </w:r>
        <w:r w:rsidR="004F03AF">
          <w:rPr>
            <w:noProof/>
            <w:webHidden/>
          </w:rPr>
          <w:t>35</w:t>
        </w:r>
        <w:r>
          <w:rPr>
            <w:noProof/>
            <w:webHidden/>
          </w:rPr>
          <w:fldChar w:fldCharType="end"/>
        </w:r>
      </w:hyperlink>
    </w:p>
    <w:p w14:paraId="3E45CA3D" w14:textId="6BDACE0F" w:rsidR="00302518" w:rsidRDefault="00302518">
      <w:pPr>
        <w:pStyle w:val="21"/>
        <w:tabs>
          <w:tab w:val="right" w:leader="dot" w:pos="9061"/>
        </w:tabs>
        <w:rPr>
          <w:rFonts w:asciiTheme="minorHAnsi" w:eastAsiaTheme="minorEastAsia" w:hAnsiTheme="minorHAnsi" w:cstheme="minorBidi"/>
          <w:noProof/>
          <w:sz w:val="22"/>
          <w:szCs w:val="22"/>
        </w:rPr>
      </w:pPr>
      <w:hyperlink w:anchor="_Toc244502908" w:history="1">
        <w:r w:rsidRPr="00861D8B">
          <w:rPr>
            <w:rStyle w:val="a3"/>
            <w:noProof/>
          </w:rPr>
          <w:t>Российская газета, 30.10.2026, Где лежат пенсионные накопления и когда их можно забрать? Разбор «РГ»</w:t>
        </w:r>
        <w:r>
          <w:rPr>
            <w:noProof/>
            <w:webHidden/>
          </w:rPr>
          <w:tab/>
        </w:r>
        <w:r>
          <w:rPr>
            <w:noProof/>
            <w:webHidden/>
          </w:rPr>
          <w:fldChar w:fldCharType="begin"/>
        </w:r>
        <w:r>
          <w:rPr>
            <w:noProof/>
            <w:webHidden/>
          </w:rPr>
          <w:instrText xml:space="preserve"> PAGEREF _Toc244502908 \h </w:instrText>
        </w:r>
        <w:r>
          <w:rPr>
            <w:noProof/>
            <w:webHidden/>
          </w:rPr>
        </w:r>
        <w:r>
          <w:rPr>
            <w:noProof/>
            <w:webHidden/>
          </w:rPr>
          <w:fldChar w:fldCharType="separate"/>
        </w:r>
        <w:r w:rsidR="004F03AF">
          <w:rPr>
            <w:noProof/>
            <w:webHidden/>
          </w:rPr>
          <w:t>35</w:t>
        </w:r>
        <w:r>
          <w:rPr>
            <w:noProof/>
            <w:webHidden/>
          </w:rPr>
          <w:fldChar w:fldCharType="end"/>
        </w:r>
      </w:hyperlink>
    </w:p>
    <w:p w14:paraId="166C57C3" w14:textId="1B0FEA5E" w:rsidR="00302518" w:rsidRDefault="00302518">
      <w:pPr>
        <w:pStyle w:val="31"/>
        <w:rPr>
          <w:rFonts w:asciiTheme="minorHAnsi" w:eastAsiaTheme="minorEastAsia" w:hAnsiTheme="minorHAnsi" w:cstheme="minorBidi"/>
          <w:sz w:val="22"/>
          <w:szCs w:val="22"/>
        </w:rPr>
      </w:pPr>
      <w:hyperlink w:anchor="_Toc244502909" w:history="1">
        <w:r w:rsidRPr="00861D8B">
          <w:rPr>
            <w:rStyle w:val="a3"/>
          </w:rPr>
          <w:t>Большинство россиян знают или слышали о своих средствах накопительной пенсии. Но при этом разобраться со сроками и условиями выплат удается далеко не всем. О том, как получить накопленные пенсионные средства, «Российской газете» рассказали опрошенные эксперты.</w:t>
        </w:r>
        <w:r>
          <w:rPr>
            <w:webHidden/>
          </w:rPr>
          <w:tab/>
        </w:r>
        <w:r>
          <w:rPr>
            <w:webHidden/>
          </w:rPr>
          <w:fldChar w:fldCharType="begin"/>
        </w:r>
        <w:r>
          <w:rPr>
            <w:webHidden/>
          </w:rPr>
          <w:instrText xml:space="preserve"> PAGEREF _Toc244502909 \h </w:instrText>
        </w:r>
        <w:r>
          <w:rPr>
            <w:webHidden/>
          </w:rPr>
        </w:r>
        <w:r>
          <w:rPr>
            <w:webHidden/>
          </w:rPr>
          <w:fldChar w:fldCharType="separate"/>
        </w:r>
        <w:r w:rsidR="004F03AF">
          <w:rPr>
            <w:webHidden/>
          </w:rPr>
          <w:t>35</w:t>
        </w:r>
        <w:r>
          <w:rPr>
            <w:webHidden/>
          </w:rPr>
          <w:fldChar w:fldCharType="end"/>
        </w:r>
      </w:hyperlink>
    </w:p>
    <w:p w14:paraId="556F7FE6" w14:textId="06690319" w:rsidR="00302518" w:rsidRDefault="00302518">
      <w:pPr>
        <w:pStyle w:val="21"/>
        <w:tabs>
          <w:tab w:val="right" w:leader="dot" w:pos="9061"/>
        </w:tabs>
        <w:rPr>
          <w:rFonts w:asciiTheme="minorHAnsi" w:eastAsiaTheme="minorEastAsia" w:hAnsiTheme="minorHAnsi" w:cstheme="minorBidi"/>
          <w:noProof/>
          <w:sz w:val="22"/>
          <w:szCs w:val="22"/>
        </w:rPr>
      </w:pPr>
      <w:hyperlink w:anchor="_Toc244502910" w:history="1">
        <w:r w:rsidRPr="00861D8B">
          <w:rPr>
            <w:rStyle w:val="a3"/>
            <w:noProof/>
          </w:rPr>
          <w:t>МК, 30.10.2026, Индексация пенсий в 2027 году: на сколько повысят неработающим, работающим и военным пенсионерам</w:t>
        </w:r>
        <w:r>
          <w:rPr>
            <w:noProof/>
            <w:webHidden/>
          </w:rPr>
          <w:tab/>
        </w:r>
        <w:r>
          <w:rPr>
            <w:noProof/>
            <w:webHidden/>
          </w:rPr>
          <w:fldChar w:fldCharType="begin"/>
        </w:r>
        <w:r>
          <w:rPr>
            <w:noProof/>
            <w:webHidden/>
          </w:rPr>
          <w:instrText xml:space="preserve"> PAGEREF _Toc244502910 \h </w:instrText>
        </w:r>
        <w:r>
          <w:rPr>
            <w:noProof/>
            <w:webHidden/>
          </w:rPr>
        </w:r>
        <w:r>
          <w:rPr>
            <w:noProof/>
            <w:webHidden/>
          </w:rPr>
          <w:fldChar w:fldCharType="separate"/>
        </w:r>
        <w:r w:rsidR="004F03AF">
          <w:rPr>
            <w:noProof/>
            <w:webHidden/>
          </w:rPr>
          <w:t>37</w:t>
        </w:r>
        <w:r>
          <w:rPr>
            <w:noProof/>
            <w:webHidden/>
          </w:rPr>
          <w:fldChar w:fldCharType="end"/>
        </w:r>
      </w:hyperlink>
    </w:p>
    <w:p w14:paraId="318A6CE7" w14:textId="2DC063FA" w:rsidR="00302518" w:rsidRDefault="00302518">
      <w:pPr>
        <w:pStyle w:val="31"/>
        <w:rPr>
          <w:rFonts w:asciiTheme="minorHAnsi" w:eastAsiaTheme="minorEastAsia" w:hAnsiTheme="minorHAnsi" w:cstheme="minorBidi"/>
          <w:sz w:val="22"/>
          <w:szCs w:val="22"/>
        </w:rPr>
      </w:pPr>
      <w:hyperlink w:anchor="_Toc244502911" w:history="1">
        <w:r w:rsidRPr="00861D8B">
          <w:rPr>
            <w:rStyle w:val="a3"/>
          </w:rPr>
          <w:t>Страховые пенсии в 2027 году планируют повысить дважды: с 1 февраля на 6,8% и с 1 апреля еще на 3,3%. Январской индексации проект не предусматривает. Социальные пенсии поднимут с 1 апреля, военные - с 1 октября. Все цифры пока предварительные: они заложены в проекте бюджета Социального фонда на 2027-2029 годы, который еще не принят. На сколько вырастут пенсии неработающих и работающих пенсионеров, когда ждать перерасчета и какой будет минимальная выплата - в материале mk.ru.</w:t>
        </w:r>
        <w:r>
          <w:rPr>
            <w:webHidden/>
          </w:rPr>
          <w:tab/>
        </w:r>
        <w:r>
          <w:rPr>
            <w:webHidden/>
          </w:rPr>
          <w:fldChar w:fldCharType="begin"/>
        </w:r>
        <w:r>
          <w:rPr>
            <w:webHidden/>
          </w:rPr>
          <w:instrText xml:space="preserve"> PAGEREF _Toc244502911 \h </w:instrText>
        </w:r>
        <w:r>
          <w:rPr>
            <w:webHidden/>
          </w:rPr>
        </w:r>
        <w:r>
          <w:rPr>
            <w:webHidden/>
          </w:rPr>
          <w:fldChar w:fldCharType="separate"/>
        </w:r>
        <w:r w:rsidR="004F03AF">
          <w:rPr>
            <w:webHidden/>
          </w:rPr>
          <w:t>37</w:t>
        </w:r>
        <w:r>
          <w:rPr>
            <w:webHidden/>
          </w:rPr>
          <w:fldChar w:fldCharType="end"/>
        </w:r>
      </w:hyperlink>
    </w:p>
    <w:p w14:paraId="2680A54C" w14:textId="434A3468" w:rsidR="00302518" w:rsidRDefault="00302518">
      <w:pPr>
        <w:pStyle w:val="21"/>
        <w:tabs>
          <w:tab w:val="right" w:leader="dot" w:pos="9061"/>
        </w:tabs>
        <w:rPr>
          <w:rFonts w:asciiTheme="minorHAnsi" w:eastAsiaTheme="minorEastAsia" w:hAnsiTheme="minorHAnsi" w:cstheme="minorBidi"/>
          <w:noProof/>
          <w:sz w:val="22"/>
          <w:szCs w:val="22"/>
        </w:rPr>
      </w:pPr>
      <w:hyperlink w:anchor="_Toc244502912" w:history="1">
        <w:r w:rsidRPr="00861D8B">
          <w:rPr>
            <w:rStyle w:val="a3"/>
            <w:noProof/>
          </w:rPr>
          <w:t>МК, 01.11.2026, Пенсионеров ждет повышение выплат в ноябре: кто и сколько получит</w:t>
        </w:r>
        <w:r>
          <w:rPr>
            <w:noProof/>
            <w:webHidden/>
          </w:rPr>
          <w:tab/>
        </w:r>
        <w:r>
          <w:rPr>
            <w:noProof/>
            <w:webHidden/>
          </w:rPr>
          <w:fldChar w:fldCharType="begin"/>
        </w:r>
        <w:r>
          <w:rPr>
            <w:noProof/>
            <w:webHidden/>
          </w:rPr>
          <w:instrText xml:space="preserve"> PAGEREF _Toc244502912 \h </w:instrText>
        </w:r>
        <w:r>
          <w:rPr>
            <w:noProof/>
            <w:webHidden/>
          </w:rPr>
        </w:r>
        <w:r>
          <w:rPr>
            <w:noProof/>
            <w:webHidden/>
          </w:rPr>
          <w:fldChar w:fldCharType="separate"/>
        </w:r>
        <w:r w:rsidR="004F03AF">
          <w:rPr>
            <w:noProof/>
            <w:webHidden/>
          </w:rPr>
          <w:t>42</w:t>
        </w:r>
        <w:r>
          <w:rPr>
            <w:noProof/>
            <w:webHidden/>
          </w:rPr>
          <w:fldChar w:fldCharType="end"/>
        </w:r>
      </w:hyperlink>
    </w:p>
    <w:p w14:paraId="3052241C" w14:textId="1799A0ED" w:rsidR="00302518" w:rsidRDefault="00302518">
      <w:pPr>
        <w:pStyle w:val="31"/>
        <w:rPr>
          <w:rFonts w:asciiTheme="minorHAnsi" w:eastAsiaTheme="minorEastAsia" w:hAnsiTheme="minorHAnsi" w:cstheme="minorBidi"/>
          <w:sz w:val="22"/>
          <w:szCs w:val="22"/>
        </w:rPr>
      </w:pPr>
      <w:hyperlink w:anchor="_Toc244502913" w:history="1">
        <w:r w:rsidRPr="00861D8B">
          <w:rPr>
            <w:rStyle w:val="a3"/>
          </w:rPr>
          <w:t>Пенсии в России повышают практически каждый месяц - но чаще всего, лишь отдельным категориям получателей, и не всегда - автоматически. Наступивший ноябрь не станет исключением - индексация пенсий произойдет, но она не будет всеобщей. Повышение выплат коснется отдельных категорий пенсионеров, а часть получателей получит деньги раньше обычного срока из-за Дня народного единства. Все подробности - в комментариях экспертов «МК».</w:t>
        </w:r>
        <w:r>
          <w:rPr>
            <w:webHidden/>
          </w:rPr>
          <w:tab/>
        </w:r>
        <w:r>
          <w:rPr>
            <w:webHidden/>
          </w:rPr>
          <w:fldChar w:fldCharType="begin"/>
        </w:r>
        <w:r>
          <w:rPr>
            <w:webHidden/>
          </w:rPr>
          <w:instrText xml:space="preserve"> PAGEREF _Toc244502913 \h </w:instrText>
        </w:r>
        <w:r>
          <w:rPr>
            <w:webHidden/>
          </w:rPr>
        </w:r>
        <w:r>
          <w:rPr>
            <w:webHidden/>
          </w:rPr>
          <w:fldChar w:fldCharType="separate"/>
        </w:r>
        <w:r w:rsidR="004F03AF">
          <w:rPr>
            <w:webHidden/>
          </w:rPr>
          <w:t>42</w:t>
        </w:r>
        <w:r>
          <w:rPr>
            <w:webHidden/>
          </w:rPr>
          <w:fldChar w:fldCharType="end"/>
        </w:r>
      </w:hyperlink>
    </w:p>
    <w:p w14:paraId="5A40154B" w14:textId="7904F7C0" w:rsidR="00302518" w:rsidRDefault="00302518">
      <w:pPr>
        <w:pStyle w:val="21"/>
        <w:tabs>
          <w:tab w:val="right" w:leader="dot" w:pos="9061"/>
        </w:tabs>
        <w:rPr>
          <w:rFonts w:asciiTheme="minorHAnsi" w:eastAsiaTheme="minorEastAsia" w:hAnsiTheme="minorHAnsi" w:cstheme="minorBidi"/>
          <w:noProof/>
          <w:sz w:val="22"/>
          <w:szCs w:val="22"/>
        </w:rPr>
      </w:pPr>
      <w:hyperlink w:anchor="_Toc244502914" w:history="1">
        <w:r w:rsidRPr="00861D8B">
          <w:rPr>
            <w:rStyle w:val="a3"/>
            <w:noProof/>
          </w:rPr>
          <w:t>Известия, 31.10.2026, В Госдуме предложили изменить порядок индексации пенсий в России</w:t>
        </w:r>
        <w:r>
          <w:rPr>
            <w:noProof/>
            <w:webHidden/>
          </w:rPr>
          <w:tab/>
        </w:r>
        <w:r>
          <w:rPr>
            <w:noProof/>
            <w:webHidden/>
          </w:rPr>
          <w:fldChar w:fldCharType="begin"/>
        </w:r>
        <w:r>
          <w:rPr>
            <w:noProof/>
            <w:webHidden/>
          </w:rPr>
          <w:instrText xml:space="preserve"> PAGEREF _Toc244502914 \h </w:instrText>
        </w:r>
        <w:r>
          <w:rPr>
            <w:noProof/>
            <w:webHidden/>
          </w:rPr>
        </w:r>
        <w:r>
          <w:rPr>
            <w:noProof/>
            <w:webHidden/>
          </w:rPr>
          <w:fldChar w:fldCharType="separate"/>
        </w:r>
        <w:r w:rsidR="004F03AF">
          <w:rPr>
            <w:noProof/>
            <w:webHidden/>
          </w:rPr>
          <w:t>43</w:t>
        </w:r>
        <w:r>
          <w:rPr>
            <w:noProof/>
            <w:webHidden/>
          </w:rPr>
          <w:fldChar w:fldCharType="end"/>
        </w:r>
      </w:hyperlink>
    </w:p>
    <w:p w14:paraId="677DD741" w14:textId="21C945D3" w:rsidR="00302518" w:rsidRDefault="00302518">
      <w:pPr>
        <w:pStyle w:val="31"/>
        <w:rPr>
          <w:rFonts w:asciiTheme="minorHAnsi" w:eastAsiaTheme="minorEastAsia" w:hAnsiTheme="minorHAnsi" w:cstheme="minorBidi"/>
          <w:sz w:val="22"/>
          <w:szCs w:val="22"/>
        </w:rPr>
      </w:pPr>
      <w:hyperlink w:anchor="_Toc244502915" w:history="1">
        <w:r w:rsidRPr="00861D8B">
          <w:rPr>
            <w:rStyle w:val="a3"/>
          </w:rPr>
          <w:t>В России предложили установить единый день индексации пенсий и ввести базовое повышение выплат для всех категорий пенсионеров. С такой инициативой выступил 31 октября первый заместитель председателя комитета Госдумы по бюджету и налогам Каплан Панеш (фракция ЛДПР). Все подробности - в материале «Известий».</w:t>
        </w:r>
        <w:r>
          <w:rPr>
            <w:webHidden/>
          </w:rPr>
          <w:tab/>
        </w:r>
        <w:r>
          <w:rPr>
            <w:webHidden/>
          </w:rPr>
          <w:fldChar w:fldCharType="begin"/>
        </w:r>
        <w:r>
          <w:rPr>
            <w:webHidden/>
          </w:rPr>
          <w:instrText xml:space="preserve"> PAGEREF _Toc244502915 \h </w:instrText>
        </w:r>
        <w:r>
          <w:rPr>
            <w:webHidden/>
          </w:rPr>
        </w:r>
        <w:r>
          <w:rPr>
            <w:webHidden/>
          </w:rPr>
          <w:fldChar w:fldCharType="separate"/>
        </w:r>
        <w:r w:rsidR="004F03AF">
          <w:rPr>
            <w:webHidden/>
          </w:rPr>
          <w:t>43</w:t>
        </w:r>
        <w:r>
          <w:rPr>
            <w:webHidden/>
          </w:rPr>
          <w:fldChar w:fldCharType="end"/>
        </w:r>
      </w:hyperlink>
    </w:p>
    <w:p w14:paraId="61B7BFDD" w14:textId="2BC7F2B3" w:rsidR="00302518" w:rsidRDefault="00302518">
      <w:pPr>
        <w:pStyle w:val="21"/>
        <w:tabs>
          <w:tab w:val="right" w:leader="dot" w:pos="9061"/>
        </w:tabs>
        <w:rPr>
          <w:rFonts w:asciiTheme="minorHAnsi" w:eastAsiaTheme="minorEastAsia" w:hAnsiTheme="minorHAnsi" w:cstheme="minorBidi"/>
          <w:noProof/>
          <w:sz w:val="22"/>
          <w:szCs w:val="22"/>
        </w:rPr>
      </w:pPr>
      <w:hyperlink w:anchor="_Toc244502916" w:history="1">
        <w:r w:rsidRPr="00861D8B">
          <w:rPr>
            <w:rStyle w:val="a3"/>
            <w:noProof/>
          </w:rPr>
          <w:t>Новые Известия, 30.10.2026, Пенсия после 80 лет станет выше: сколько денег доплатят пенсионерам в 2026 году</w:t>
        </w:r>
        <w:r>
          <w:rPr>
            <w:noProof/>
            <w:webHidden/>
          </w:rPr>
          <w:tab/>
        </w:r>
        <w:r>
          <w:rPr>
            <w:noProof/>
            <w:webHidden/>
          </w:rPr>
          <w:fldChar w:fldCharType="begin"/>
        </w:r>
        <w:r>
          <w:rPr>
            <w:noProof/>
            <w:webHidden/>
          </w:rPr>
          <w:instrText xml:space="preserve"> PAGEREF _Toc244502916 \h </w:instrText>
        </w:r>
        <w:r>
          <w:rPr>
            <w:noProof/>
            <w:webHidden/>
          </w:rPr>
        </w:r>
        <w:r>
          <w:rPr>
            <w:noProof/>
            <w:webHidden/>
          </w:rPr>
          <w:fldChar w:fldCharType="separate"/>
        </w:r>
        <w:r w:rsidR="004F03AF">
          <w:rPr>
            <w:noProof/>
            <w:webHidden/>
          </w:rPr>
          <w:t>45</w:t>
        </w:r>
        <w:r>
          <w:rPr>
            <w:noProof/>
            <w:webHidden/>
          </w:rPr>
          <w:fldChar w:fldCharType="end"/>
        </w:r>
      </w:hyperlink>
    </w:p>
    <w:p w14:paraId="614866A9" w14:textId="6698C1E6" w:rsidR="00302518" w:rsidRDefault="00302518">
      <w:pPr>
        <w:pStyle w:val="31"/>
        <w:rPr>
          <w:rFonts w:asciiTheme="minorHAnsi" w:eastAsiaTheme="minorEastAsia" w:hAnsiTheme="minorHAnsi" w:cstheme="minorBidi"/>
          <w:sz w:val="22"/>
          <w:szCs w:val="22"/>
        </w:rPr>
      </w:pPr>
      <w:hyperlink w:anchor="_Toc244502917" w:history="1">
        <w:r w:rsidRPr="00861D8B">
          <w:rPr>
            <w:rStyle w:val="a3"/>
          </w:rPr>
          <w:t>Достигнув 80 лет, россияне получают прибавку к пенсии без заявлений и походов в ведомства. Фиксированная часть страховой пенсии по старости увеличивается вдвое. Рассказываем, кто может рассчитывать на повышение, как считается итоговая сумма и что делать, если деньги не пришли.</w:t>
        </w:r>
        <w:r>
          <w:rPr>
            <w:webHidden/>
          </w:rPr>
          <w:tab/>
        </w:r>
        <w:r>
          <w:rPr>
            <w:webHidden/>
          </w:rPr>
          <w:fldChar w:fldCharType="begin"/>
        </w:r>
        <w:r>
          <w:rPr>
            <w:webHidden/>
          </w:rPr>
          <w:instrText xml:space="preserve"> PAGEREF _Toc244502917 \h </w:instrText>
        </w:r>
        <w:r>
          <w:rPr>
            <w:webHidden/>
          </w:rPr>
        </w:r>
        <w:r>
          <w:rPr>
            <w:webHidden/>
          </w:rPr>
          <w:fldChar w:fldCharType="separate"/>
        </w:r>
        <w:r w:rsidR="004F03AF">
          <w:rPr>
            <w:webHidden/>
          </w:rPr>
          <w:t>45</w:t>
        </w:r>
        <w:r>
          <w:rPr>
            <w:webHidden/>
          </w:rPr>
          <w:fldChar w:fldCharType="end"/>
        </w:r>
      </w:hyperlink>
    </w:p>
    <w:p w14:paraId="31975862" w14:textId="5648B8A5" w:rsidR="00302518" w:rsidRDefault="00302518">
      <w:pPr>
        <w:pStyle w:val="21"/>
        <w:tabs>
          <w:tab w:val="right" w:leader="dot" w:pos="9061"/>
        </w:tabs>
        <w:rPr>
          <w:rFonts w:asciiTheme="minorHAnsi" w:eastAsiaTheme="minorEastAsia" w:hAnsiTheme="minorHAnsi" w:cstheme="minorBidi"/>
          <w:noProof/>
          <w:sz w:val="22"/>
          <w:szCs w:val="22"/>
        </w:rPr>
      </w:pPr>
      <w:hyperlink w:anchor="_Toc244502918" w:history="1">
        <w:r w:rsidRPr="00861D8B">
          <w:rPr>
            <w:rStyle w:val="a3"/>
            <w:noProof/>
          </w:rPr>
          <w:t>РИА Новости, 01.11.2026, Стало известно число пенсионеров в России</w:t>
        </w:r>
        <w:r>
          <w:rPr>
            <w:noProof/>
            <w:webHidden/>
          </w:rPr>
          <w:tab/>
        </w:r>
        <w:r>
          <w:rPr>
            <w:noProof/>
            <w:webHidden/>
          </w:rPr>
          <w:fldChar w:fldCharType="begin"/>
        </w:r>
        <w:r>
          <w:rPr>
            <w:noProof/>
            <w:webHidden/>
          </w:rPr>
          <w:instrText xml:space="preserve"> PAGEREF _Toc244502918 \h </w:instrText>
        </w:r>
        <w:r>
          <w:rPr>
            <w:noProof/>
            <w:webHidden/>
          </w:rPr>
        </w:r>
        <w:r>
          <w:rPr>
            <w:noProof/>
            <w:webHidden/>
          </w:rPr>
          <w:fldChar w:fldCharType="separate"/>
        </w:r>
        <w:r w:rsidR="004F03AF">
          <w:rPr>
            <w:noProof/>
            <w:webHidden/>
          </w:rPr>
          <w:t>47</w:t>
        </w:r>
        <w:r>
          <w:rPr>
            <w:noProof/>
            <w:webHidden/>
          </w:rPr>
          <w:fldChar w:fldCharType="end"/>
        </w:r>
      </w:hyperlink>
    </w:p>
    <w:p w14:paraId="16266C2A" w14:textId="4423375A" w:rsidR="00302518" w:rsidRDefault="00302518">
      <w:pPr>
        <w:pStyle w:val="31"/>
        <w:rPr>
          <w:rFonts w:asciiTheme="minorHAnsi" w:eastAsiaTheme="minorEastAsia" w:hAnsiTheme="minorHAnsi" w:cstheme="minorBidi"/>
          <w:sz w:val="22"/>
          <w:szCs w:val="22"/>
        </w:rPr>
      </w:pPr>
      <w:hyperlink w:anchor="_Toc244502919" w:history="1">
        <w:r w:rsidRPr="00861D8B">
          <w:rPr>
            <w:rStyle w:val="a3"/>
          </w:rPr>
          <w:t>Число пенсионеров в России по состоянию на 1 сентября 2026 года составило более 40,5 миллиона, следует из данных Социального фонда России, с которыми ознакомилось РИА Новости.</w:t>
        </w:r>
        <w:r>
          <w:rPr>
            <w:webHidden/>
          </w:rPr>
          <w:tab/>
        </w:r>
        <w:r>
          <w:rPr>
            <w:webHidden/>
          </w:rPr>
          <w:fldChar w:fldCharType="begin"/>
        </w:r>
        <w:r>
          <w:rPr>
            <w:webHidden/>
          </w:rPr>
          <w:instrText xml:space="preserve"> PAGEREF _Toc244502919 \h </w:instrText>
        </w:r>
        <w:r>
          <w:rPr>
            <w:webHidden/>
          </w:rPr>
        </w:r>
        <w:r>
          <w:rPr>
            <w:webHidden/>
          </w:rPr>
          <w:fldChar w:fldCharType="separate"/>
        </w:r>
        <w:r w:rsidR="004F03AF">
          <w:rPr>
            <w:webHidden/>
          </w:rPr>
          <w:t>47</w:t>
        </w:r>
        <w:r>
          <w:rPr>
            <w:webHidden/>
          </w:rPr>
          <w:fldChar w:fldCharType="end"/>
        </w:r>
      </w:hyperlink>
    </w:p>
    <w:p w14:paraId="5B104273" w14:textId="650B22B0" w:rsidR="00302518" w:rsidRDefault="00302518">
      <w:pPr>
        <w:pStyle w:val="21"/>
        <w:tabs>
          <w:tab w:val="right" w:leader="dot" w:pos="9061"/>
        </w:tabs>
        <w:rPr>
          <w:rFonts w:asciiTheme="minorHAnsi" w:eastAsiaTheme="minorEastAsia" w:hAnsiTheme="minorHAnsi" w:cstheme="minorBidi"/>
          <w:noProof/>
          <w:sz w:val="22"/>
          <w:szCs w:val="22"/>
        </w:rPr>
      </w:pPr>
      <w:hyperlink w:anchor="_Toc244502920" w:history="1">
        <w:r w:rsidRPr="00861D8B">
          <w:rPr>
            <w:rStyle w:val="a3"/>
            <w:noProof/>
          </w:rPr>
          <w:t>ТАСС, 02.11.2026, Назван регион с самой высокой пенсией среди неработающих</w:t>
        </w:r>
        <w:r>
          <w:rPr>
            <w:noProof/>
            <w:webHidden/>
          </w:rPr>
          <w:tab/>
        </w:r>
        <w:r>
          <w:rPr>
            <w:noProof/>
            <w:webHidden/>
          </w:rPr>
          <w:fldChar w:fldCharType="begin"/>
        </w:r>
        <w:r>
          <w:rPr>
            <w:noProof/>
            <w:webHidden/>
          </w:rPr>
          <w:instrText xml:space="preserve"> PAGEREF _Toc244502920 \h </w:instrText>
        </w:r>
        <w:r>
          <w:rPr>
            <w:noProof/>
            <w:webHidden/>
          </w:rPr>
        </w:r>
        <w:r>
          <w:rPr>
            <w:noProof/>
            <w:webHidden/>
          </w:rPr>
          <w:fldChar w:fldCharType="separate"/>
        </w:r>
        <w:r w:rsidR="004F03AF">
          <w:rPr>
            <w:noProof/>
            <w:webHidden/>
          </w:rPr>
          <w:t>47</w:t>
        </w:r>
        <w:r>
          <w:rPr>
            <w:noProof/>
            <w:webHidden/>
          </w:rPr>
          <w:fldChar w:fldCharType="end"/>
        </w:r>
      </w:hyperlink>
    </w:p>
    <w:p w14:paraId="19D222A7" w14:textId="3BBCF128" w:rsidR="00302518" w:rsidRDefault="00302518">
      <w:pPr>
        <w:pStyle w:val="31"/>
        <w:rPr>
          <w:rFonts w:asciiTheme="minorHAnsi" w:eastAsiaTheme="minorEastAsia" w:hAnsiTheme="minorHAnsi" w:cstheme="minorBidi"/>
          <w:sz w:val="22"/>
          <w:szCs w:val="22"/>
        </w:rPr>
      </w:pPr>
      <w:hyperlink w:anchor="_Toc244502921" w:history="1">
        <w:r w:rsidRPr="00861D8B">
          <w:rPr>
            <w:rStyle w:val="a3"/>
          </w:rPr>
          <w:t>Так, в сентябре 2026 года средняя пенсия среди неработающих на Чукотке составила 43 926 рублей.</w:t>
        </w:r>
        <w:r>
          <w:rPr>
            <w:webHidden/>
          </w:rPr>
          <w:tab/>
        </w:r>
        <w:r>
          <w:rPr>
            <w:webHidden/>
          </w:rPr>
          <w:fldChar w:fldCharType="begin"/>
        </w:r>
        <w:r>
          <w:rPr>
            <w:webHidden/>
          </w:rPr>
          <w:instrText xml:space="preserve"> PAGEREF _Toc244502921 \h </w:instrText>
        </w:r>
        <w:r>
          <w:rPr>
            <w:webHidden/>
          </w:rPr>
        </w:r>
        <w:r>
          <w:rPr>
            <w:webHidden/>
          </w:rPr>
          <w:fldChar w:fldCharType="separate"/>
        </w:r>
        <w:r w:rsidR="004F03AF">
          <w:rPr>
            <w:webHidden/>
          </w:rPr>
          <w:t>47</w:t>
        </w:r>
        <w:r>
          <w:rPr>
            <w:webHidden/>
          </w:rPr>
          <w:fldChar w:fldCharType="end"/>
        </w:r>
      </w:hyperlink>
    </w:p>
    <w:p w14:paraId="2D881139" w14:textId="712180FE" w:rsidR="00302518" w:rsidRDefault="00302518">
      <w:pPr>
        <w:pStyle w:val="21"/>
        <w:tabs>
          <w:tab w:val="right" w:leader="dot" w:pos="9061"/>
        </w:tabs>
        <w:rPr>
          <w:rFonts w:asciiTheme="minorHAnsi" w:eastAsiaTheme="minorEastAsia" w:hAnsiTheme="minorHAnsi" w:cstheme="minorBidi"/>
          <w:noProof/>
          <w:sz w:val="22"/>
          <w:szCs w:val="22"/>
        </w:rPr>
      </w:pPr>
      <w:hyperlink w:anchor="_Toc244502922" w:history="1">
        <w:r w:rsidRPr="00861D8B">
          <w:rPr>
            <w:rStyle w:val="a3"/>
            <w:noProof/>
          </w:rPr>
          <w:t>РИА Новости, 31.10.2026, В России средняя пенсия неработающих достигла почти 26 тысяч рублей</w:t>
        </w:r>
        <w:r>
          <w:rPr>
            <w:noProof/>
            <w:webHidden/>
          </w:rPr>
          <w:tab/>
        </w:r>
        <w:r>
          <w:rPr>
            <w:noProof/>
            <w:webHidden/>
          </w:rPr>
          <w:fldChar w:fldCharType="begin"/>
        </w:r>
        <w:r>
          <w:rPr>
            <w:noProof/>
            <w:webHidden/>
          </w:rPr>
          <w:instrText xml:space="preserve"> PAGEREF _Toc244502922 \h </w:instrText>
        </w:r>
        <w:r>
          <w:rPr>
            <w:noProof/>
            <w:webHidden/>
          </w:rPr>
        </w:r>
        <w:r>
          <w:rPr>
            <w:noProof/>
            <w:webHidden/>
          </w:rPr>
          <w:fldChar w:fldCharType="separate"/>
        </w:r>
        <w:r w:rsidR="004F03AF">
          <w:rPr>
            <w:noProof/>
            <w:webHidden/>
          </w:rPr>
          <w:t>48</w:t>
        </w:r>
        <w:r>
          <w:rPr>
            <w:noProof/>
            <w:webHidden/>
          </w:rPr>
          <w:fldChar w:fldCharType="end"/>
        </w:r>
      </w:hyperlink>
    </w:p>
    <w:p w14:paraId="58098628" w14:textId="1CEE0BB2" w:rsidR="00302518" w:rsidRDefault="00302518">
      <w:pPr>
        <w:pStyle w:val="31"/>
        <w:rPr>
          <w:rFonts w:asciiTheme="minorHAnsi" w:eastAsiaTheme="minorEastAsia" w:hAnsiTheme="minorHAnsi" w:cstheme="minorBidi"/>
          <w:sz w:val="22"/>
          <w:szCs w:val="22"/>
        </w:rPr>
      </w:pPr>
      <w:hyperlink w:anchor="_Toc244502923" w:history="1">
        <w:r w:rsidRPr="00861D8B">
          <w:rPr>
            <w:rStyle w:val="a3"/>
          </w:rPr>
          <w:t>Средний размер пенсионного обеспечения неработающих россиян в сентябре 2026 года достиг почти 26 тысяч рублей, следует из данных Социального фонда России, с которыми ознакомилось РИА Новости.</w:t>
        </w:r>
        <w:r>
          <w:rPr>
            <w:webHidden/>
          </w:rPr>
          <w:tab/>
        </w:r>
        <w:r>
          <w:rPr>
            <w:webHidden/>
          </w:rPr>
          <w:fldChar w:fldCharType="begin"/>
        </w:r>
        <w:r>
          <w:rPr>
            <w:webHidden/>
          </w:rPr>
          <w:instrText xml:space="preserve"> PAGEREF _Toc244502923 \h </w:instrText>
        </w:r>
        <w:r>
          <w:rPr>
            <w:webHidden/>
          </w:rPr>
        </w:r>
        <w:r>
          <w:rPr>
            <w:webHidden/>
          </w:rPr>
          <w:fldChar w:fldCharType="separate"/>
        </w:r>
        <w:r w:rsidR="004F03AF">
          <w:rPr>
            <w:webHidden/>
          </w:rPr>
          <w:t>48</w:t>
        </w:r>
        <w:r>
          <w:rPr>
            <w:webHidden/>
          </w:rPr>
          <w:fldChar w:fldCharType="end"/>
        </w:r>
      </w:hyperlink>
    </w:p>
    <w:p w14:paraId="006C8D31" w14:textId="7B385327" w:rsidR="00302518" w:rsidRDefault="00302518">
      <w:pPr>
        <w:pStyle w:val="21"/>
        <w:tabs>
          <w:tab w:val="right" w:leader="dot" w:pos="9061"/>
        </w:tabs>
        <w:rPr>
          <w:rFonts w:asciiTheme="minorHAnsi" w:eastAsiaTheme="minorEastAsia" w:hAnsiTheme="minorHAnsi" w:cstheme="minorBidi"/>
          <w:noProof/>
          <w:sz w:val="22"/>
          <w:szCs w:val="22"/>
        </w:rPr>
      </w:pPr>
      <w:hyperlink w:anchor="_Toc244502924" w:history="1">
        <w:r w:rsidRPr="00861D8B">
          <w:rPr>
            <w:rStyle w:val="a3"/>
            <w:noProof/>
          </w:rPr>
          <w:t>РИА Новости, 02.11.2026, Средняя пенсия работающих россиян превысила 24 тысячи рублей</w:t>
        </w:r>
        <w:r>
          <w:rPr>
            <w:noProof/>
            <w:webHidden/>
          </w:rPr>
          <w:tab/>
        </w:r>
        <w:r>
          <w:rPr>
            <w:noProof/>
            <w:webHidden/>
          </w:rPr>
          <w:fldChar w:fldCharType="begin"/>
        </w:r>
        <w:r>
          <w:rPr>
            <w:noProof/>
            <w:webHidden/>
          </w:rPr>
          <w:instrText xml:space="preserve"> PAGEREF _Toc244502924 \h </w:instrText>
        </w:r>
        <w:r>
          <w:rPr>
            <w:noProof/>
            <w:webHidden/>
          </w:rPr>
        </w:r>
        <w:r>
          <w:rPr>
            <w:noProof/>
            <w:webHidden/>
          </w:rPr>
          <w:fldChar w:fldCharType="separate"/>
        </w:r>
        <w:r w:rsidR="004F03AF">
          <w:rPr>
            <w:noProof/>
            <w:webHidden/>
          </w:rPr>
          <w:t>48</w:t>
        </w:r>
        <w:r>
          <w:rPr>
            <w:noProof/>
            <w:webHidden/>
          </w:rPr>
          <w:fldChar w:fldCharType="end"/>
        </w:r>
      </w:hyperlink>
    </w:p>
    <w:p w14:paraId="5F71506A" w14:textId="7BB51196" w:rsidR="00302518" w:rsidRDefault="00302518">
      <w:pPr>
        <w:pStyle w:val="31"/>
        <w:rPr>
          <w:rFonts w:asciiTheme="minorHAnsi" w:eastAsiaTheme="minorEastAsia" w:hAnsiTheme="minorHAnsi" w:cstheme="minorBidi"/>
          <w:sz w:val="22"/>
          <w:szCs w:val="22"/>
        </w:rPr>
      </w:pPr>
      <w:hyperlink w:anchor="_Toc244502925" w:history="1">
        <w:r w:rsidRPr="00861D8B">
          <w:rPr>
            <w:rStyle w:val="a3"/>
          </w:rPr>
          <w:t>Средний размер пенсионного обеспечения работающих россиян в сентябре превысил 24 тысячи рублей, следует из данных Социального фонда России, с которыми ознакомилось РИА Новости.</w:t>
        </w:r>
        <w:r>
          <w:rPr>
            <w:webHidden/>
          </w:rPr>
          <w:tab/>
        </w:r>
        <w:r>
          <w:rPr>
            <w:webHidden/>
          </w:rPr>
          <w:fldChar w:fldCharType="begin"/>
        </w:r>
        <w:r>
          <w:rPr>
            <w:webHidden/>
          </w:rPr>
          <w:instrText xml:space="preserve"> PAGEREF _Toc244502925 \h </w:instrText>
        </w:r>
        <w:r>
          <w:rPr>
            <w:webHidden/>
          </w:rPr>
        </w:r>
        <w:r>
          <w:rPr>
            <w:webHidden/>
          </w:rPr>
          <w:fldChar w:fldCharType="separate"/>
        </w:r>
        <w:r w:rsidR="004F03AF">
          <w:rPr>
            <w:webHidden/>
          </w:rPr>
          <w:t>48</w:t>
        </w:r>
        <w:r>
          <w:rPr>
            <w:webHidden/>
          </w:rPr>
          <w:fldChar w:fldCharType="end"/>
        </w:r>
      </w:hyperlink>
    </w:p>
    <w:p w14:paraId="1926D485" w14:textId="390387A8" w:rsidR="00302518" w:rsidRDefault="00302518">
      <w:pPr>
        <w:pStyle w:val="21"/>
        <w:tabs>
          <w:tab w:val="right" w:leader="dot" w:pos="9061"/>
        </w:tabs>
        <w:rPr>
          <w:rFonts w:asciiTheme="minorHAnsi" w:eastAsiaTheme="minorEastAsia" w:hAnsiTheme="minorHAnsi" w:cstheme="minorBidi"/>
          <w:noProof/>
          <w:sz w:val="22"/>
          <w:szCs w:val="22"/>
        </w:rPr>
      </w:pPr>
      <w:hyperlink w:anchor="_Toc244502926" w:history="1">
        <w:r w:rsidRPr="00861D8B">
          <w:rPr>
            <w:rStyle w:val="a3"/>
            <w:noProof/>
          </w:rPr>
          <w:t>ТАСС, 01.11.2026, Социальные и страховые пенсии подлежат двойной индексации в 2027 году</w:t>
        </w:r>
        <w:r>
          <w:rPr>
            <w:noProof/>
            <w:webHidden/>
          </w:rPr>
          <w:tab/>
        </w:r>
        <w:r>
          <w:rPr>
            <w:noProof/>
            <w:webHidden/>
          </w:rPr>
          <w:fldChar w:fldCharType="begin"/>
        </w:r>
        <w:r>
          <w:rPr>
            <w:noProof/>
            <w:webHidden/>
          </w:rPr>
          <w:instrText xml:space="preserve"> PAGEREF _Toc244502926 \h </w:instrText>
        </w:r>
        <w:r>
          <w:rPr>
            <w:noProof/>
            <w:webHidden/>
          </w:rPr>
        </w:r>
        <w:r>
          <w:rPr>
            <w:noProof/>
            <w:webHidden/>
          </w:rPr>
          <w:fldChar w:fldCharType="separate"/>
        </w:r>
        <w:r w:rsidR="004F03AF">
          <w:rPr>
            <w:noProof/>
            <w:webHidden/>
          </w:rPr>
          <w:t>48</w:t>
        </w:r>
        <w:r>
          <w:rPr>
            <w:noProof/>
            <w:webHidden/>
          </w:rPr>
          <w:fldChar w:fldCharType="end"/>
        </w:r>
      </w:hyperlink>
    </w:p>
    <w:p w14:paraId="01B3A160" w14:textId="31FC8496" w:rsidR="00302518" w:rsidRDefault="00302518">
      <w:pPr>
        <w:pStyle w:val="31"/>
        <w:rPr>
          <w:rFonts w:asciiTheme="minorHAnsi" w:eastAsiaTheme="minorEastAsia" w:hAnsiTheme="minorHAnsi" w:cstheme="minorBidi"/>
          <w:sz w:val="22"/>
          <w:szCs w:val="22"/>
        </w:rPr>
      </w:pPr>
      <w:hyperlink w:anchor="_Toc244502927" w:history="1">
        <w:r w:rsidRPr="00861D8B">
          <w:rPr>
            <w:rStyle w:val="a3"/>
          </w:rPr>
          <w:t>Социальные и страховые пенсии в России планируется проиндексировать на 6,8% и 3,3% соответственно. Об этом говорится в проекте федерального закона "О бюджете Фонда пенсионного и социального страхования Российской Федерации на 2027 год и на плановый период 2028 и 2029 годов", рассмотренном 29 октября.</w:t>
        </w:r>
        <w:r>
          <w:rPr>
            <w:webHidden/>
          </w:rPr>
          <w:tab/>
        </w:r>
        <w:r>
          <w:rPr>
            <w:webHidden/>
          </w:rPr>
          <w:fldChar w:fldCharType="begin"/>
        </w:r>
        <w:r>
          <w:rPr>
            <w:webHidden/>
          </w:rPr>
          <w:instrText xml:space="preserve"> PAGEREF _Toc244502927 \h </w:instrText>
        </w:r>
        <w:r>
          <w:rPr>
            <w:webHidden/>
          </w:rPr>
        </w:r>
        <w:r>
          <w:rPr>
            <w:webHidden/>
          </w:rPr>
          <w:fldChar w:fldCharType="separate"/>
        </w:r>
        <w:r w:rsidR="004F03AF">
          <w:rPr>
            <w:webHidden/>
          </w:rPr>
          <w:t>48</w:t>
        </w:r>
        <w:r>
          <w:rPr>
            <w:webHidden/>
          </w:rPr>
          <w:fldChar w:fldCharType="end"/>
        </w:r>
      </w:hyperlink>
    </w:p>
    <w:p w14:paraId="6342960C" w14:textId="5A47A2C7" w:rsidR="00302518" w:rsidRDefault="00302518">
      <w:pPr>
        <w:pStyle w:val="21"/>
        <w:tabs>
          <w:tab w:val="right" w:leader="dot" w:pos="9061"/>
        </w:tabs>
        <w:rPr>
          <w:rFonts w:asciiTheme="minorHAnsi" w:eastAsiaTheme="minorEastAsia" w:hAnsiTheme="minorHAnsi" w:cstheme="minorBidi"/>
          <w:noProof/>
          <w:sz w:val="22"/>
          <w:szCs w:val="22"/>
        </w:rPr>
      </w:pPr>
      <w:hyperlink w:anchor="_Toc244502928" w:history="1">
        <w:r w:rsidRPr="00861D8B">
          <w:rPr>
            <w:rStyle w:val="a3"/>
            <w:noProof/>
          </w:rPr>
          <w:t>RT, 30.10.2026, Депутат Говырин: досрочная январская пенсия придёт с учётом повышения выплат</w:t>
        </w:r>
        <w:r>
          <w:rPr>
            <w:noProof/>
            <w:webHidden/>
          </w:rPr>
          <w:tab/>
        </w:r>
        <w:r>
          <w:rPr>
            <w:noProof/>
            <w:webHidden/>
          </w:rPr>
          <w:fldChar w:fldCharType="begin"/>
        </w:r>
        <w:r>
          <w:rPr>
            <w:noProof/>
            <w:webHidden/>
          </w:rPr>
          <w:instrText xml:space="preserve"> PAGEREF _Toc244502928 \h </w:instrText>
        </w:r>
        <w:r>
          <w:rPr>
            <w:noProof/>
            <w:webHidden/>
          </w:rPr>
        </w:r>
        <w:r>
          <w:rPr>
            <w:noProof/>
            <w:webHidden/>
          </w:rPr>
          <w:fldChar w:fldCharType="separate"/>
        </w:r>
        <w:r w:rsidR="004F03AF">
          <w:rPr>
            <w:noProof/>
            <w:webHidden/>
          </w:rPr>
          <w:t>49</w:t>
        </w:r>
        <w:r>
          <w:rPr>
            <w:noProof/>
            <w:webHidden/>
          </w:rPr>
          <w:fldChar w:fldCharType="end"/>
        </w:r>
      </w:hyperlink>
    </w:p>
    <w:p w14:paraId="0C8330B8" w14:textId="761FE7E9" w:rsidR="00302518" w:rsidRDefault="00302518">
      <w:pPr>
        <w:pStyle w:val="31"/>
        <w:rPr>
          <w:rFonts w:asciiTheme="minorHAnsi" w:eastAsiaTheme="minorEastAsia" w:hAnsiTheme="minorHAnsi" w:cstheme="minorBidi"/>
          <w:sz w:val="22"/>
          <w:szCs w:val="22"/>
        </w:rPr>
      </w:pPr>
      <w:hyperlink w:anchor="_Toc244502929" w:history="1">
        <w:r w:rsidRPr="00861D8B">
          <w:rPr>
            <w:rStyle w:val="a3"/>
          </w:rPr>
          <w:t>Пенсия за январь 2027 года, которую отдельным получателям могут досрочно перечислить в декабре, будет рассчитана в размере, установленном на начало нового года. Право на запланированные этапы индексации при таком порядке выплат сохраняется, заявил в беседе с RT депутат Госдумы Алексей Говырин.</w:t>
        </w:r>
        <w:r>
          <w:rPr>
            <w:webHidden/>
          </w:rPr>
          <w:tab/>
        </w:r>
        <w:r>
          <w:rPr>
            <w:webHidden/>
          </w:rPr>
          <w:fldChar w:fldCharType="begin"/>
        </w:r>
        <w:r>
          <w:rPr>
            <w:webHidden/>
          </w:rPr>
          <w:instrText xml:space="preserve"> PAGEREF _Toc244502929 \h </w:instrText>
        </w:r>
        <w:r>
          <w:rPr>
            <w:webHidden/>
          </w:rPr>
        </w:r>
        <w:r>
          <w:rPr>
            <w:webHidden/>
          </w:rPr>
          <w:fldChar w:fldCharType="separate"/>
        </w:r>
        <w:r w:rsidR="004F03AF">
          <w:rPr>
            <w:webHidden/>
          </w:rPr>
          <w:t>49</w:t>
        </w:r>
        <w:r>
          <w:rPr>
            <w:webHidden/>
          </w:rPr>
          <w:fldChar w:fldCharType="end"/>
        </w:r>
      </w:hyperlink>
    </w:p>
    <w:p w14:paraId="1FF0AB9B" w14:textId="3E10F5C5" w:rsidR="00302518" w:rsidRDefault="00302518">
      <w:pPr>
        <w:pStyle w:val="21"/>
        <w:tabs>
          <w:tab w:val="right" w:leader="dot" w:pos="9061"/>
        </w:tabs>
        <w:rPr>
          <w:rFonts w:asciiTheme="minorHAnsi" w:eastAsiaTheme="minorEastAsia" w:hAnsiTheme="minorHAnsi" w:cstheme="minorBidi"/>
          <w:noProof/>
          <w:sz w:val="22"/>
          <w:szCs w:val="22"/>
        </w:rPr>
      </w:pPr>
      <w:hyperlink w:anchor="_Toc244502930" w:history="1">
        <w:r w:rsidRPr="00861D8B">
          <w:rPr>
            <w:rStyle w:val="a3"/>
            <w:noProof/>
          </w:rPr>
          <w:t>ТАСС, 30.10.2026, Военные пенсии планируют пересчитать задним числом с 1 октября, рассказали в ГД</w:t>
        </w:r>
        <w:r>
          <w:rPr>
            <w:noProof/>
            <w:webHidden/>
          </w:rPr>
          <w:tab/>
        </w:r>
        <w:r>
          <w:rPr>
            <w:noProof/>
            <w:webHidden/>
          </w:rPr>
          <w:fldChar w:fldCharType="begin"/>
        </w:r>
        <w:r>
          <w:rPr>
            <w:noProof/>
            <w:webHidden/>
          </w:rPr>
          <w:instrText xml:space="preserve"> PAGEREF _Toc244502930 \h </w:instrText>
        </w:r>
        <w:r>
          <w:rPr>
            <w:noProof/>
            <w:webHidden/>
          </w:rPr>
        </w:r>
        <w:r>
          <w:rPr>
            <w:noProof/>
            <w:webHidden/>
          </w:rPr>
          <w:fldChar w:fldCharType="separate"/>
        </w:r>
        <w:r w:rsidR="004F03AF">
          <w:rPr>
            <w:noProof/>
            <w:webHidden/>
          </w:rPr>
          <w:t>49</w:t>
        </w:r>
        <w:r>
          <w:rPr>
            <w:noProof/>
            <w:webHidden/>
          </w:rPr>
          <w:fldChar w:fldCharType="end"/>
        </w:r>
      </w:hyperlink>
    </w:p>
    <w:p w14:paraId="6EF42BF4" w14:textId="4CE0BD91" w:rsidR="00302518" w:rsidRDefault="00302518">
      <w:pPr>
        <w:pStyle w:val="31"/>
        <w:rPr>
          <w:rFonts w:asciiTheme="minorHAnsi" w:eastAsiaTheme="minorEastAsia" w:hAnsiTheme="minorHAnsi" w:cstheme="minorBidi"/>
          <w:sz w:val="22"/>
          <w:szCs w:val="22"/>
        </w:rPr>
      </w:pPr>
      <w:hyperlink w:anchor="_Toc244502931" w:history="1">
        <w:r w:rsidRPr="00861D8B">
          <w:rPr>
            <w:rStyle w:val="a3"/>
          </w:rPr>
          <w:t>Военные пенсии будут увеличены на 4% задним числом с 1 октября этого года в случае принятия соответствующего законопроекта. Об этом ТАСС рассказали в комитете Госдумы по обороне.</w:t>
        </w:r>
        <w:r>
          <w:rPr>
            <w:webHidden/>
          </w:rPr>
          <w:tab/>
        </w:r>
        <w:r>
          <w:rPr>
            <w:webHidden/>
          </w:rPr>
          <w:fldChar w:fldCharType="begin"/>
        </w:r>
        <w:r>
          <w:rPr>
            <w:webHidden/>
          </w:rPr>
          <w:instrText xml:space="preserve"> PAGEREF _Toc244502931 \h </w:instrText>
        </w:r>
        <w:r>
          <w:rPr>
            <w:webHidden/>
          </w:rPr>
        </w:r>
        <w:r>
          <w:rPr>
            <w:webHidden/>
          </w:rPr>
          <w:fldChar w:fldCharType="separate"/>
        </w:r>
        <w:r w:rsidR="004F03AF">
          <w:rPr>
            <w:webHidden/>
          </w:rPr>
          <w:t>49</w:t>
        </w:r>
        <w:r>
          <w:rPr>
            <w:webHidden/>
          </w:rPr>
          <w:fldChar w:fldCharType="end"/>
        </w:r>
      </w:hyperlink>
    </w:p>
    <w:p w14:paraId="284716E5" w14:textId="65B3CAF5" w:rsidR="00302518" w:rsidRDefault="00302518">
      <w:pPr>
        <w:pStyle w:val="21"/>
        <w:tabs>
          <w:tab w:val="right" w:leader="dot" w:pos="9061"/>
        </w:tabs>
        <w:rPr>
          <w:rFonts w:asciiTheme="minorHAnsi" w:eastAsiaTheme="minorEastAsia" w:hAnsiTheme="minorHAnsi" w:cstheme="minorBidi"/>
          <w:noProof/>
          <w:sz w:val="22"/>
          <w:szCs w:val="22"/>
        </w:rPr>
      </w:pPr>
      <w:hyperlink w:anchor="_Toc244502932" w:history="1">
        <w:r w:rsidRPr="00861D8B">
          <w:rPr>
            <w:rStyle w:val="a3"/>
            <w:noProof/>
          </w:rPr>
          <w:t>ТАСС, 30.10.2026, Ухаживающим за внуками бабушкам и дедушкам нужно начислять 10 пенсионных баллов в год - ОП</w:t>
        </w:r>
        <w:r>
          <w:rPr>
            <w:noProof/>
            <w:webHidden/>
          </w:rPr>
          <w:tab/>
        </w:r>
        <w:r>
          <w:rPr>
            <w:noProof/>
            <w:webHidden/>
          </w:rPr>
          <w:fldChar w:fldCharType="begin"/>
        </w:r>
        <w:r>
          <w:rPr>
            <w:noProof/>
            <w:webHidden/>
          </w:rPr>
          <w:instrText xml:space="preserve"> PAGEREF _Toc244502932 \h </w:instrText>
        </w:r>
        <w:r>
          <w:rPr>
            <w:noProof/>
            <w:webHidden/>
          </w:rPr>
        </w:r>
        <w:r>
          <w:rPr>
            <w:noProof/>
            <w:webHidden/>
          </w:rPr>
          <w:fldChar w:fldCharType="separate"/>
        </w:r>
        <w:r w:rsidR="004F03AF">
          <w:rPr>
            <w:noProof/>
            <w:webHidden/>
          </w:rPr>
          <w:t>50</w:t>
        </w:r>
        <w:r>
          <w:rPr>
            <w:noProof/>
            <w:webHidden/>
          </w:rPr>
          <w:fldChar w:fldCharType="end"/>
        </w:r>
      </w:hyperlink>
    </w:p>
    <w:p w14:paraId="4A460E5B" w14:textId="25BFE449" w:rsidR="00302518" w:rsidRDefault="00302518">
      <w:pPr>
        <w:pStyle w:val="31"/>
        <w:rPr>
          <w:rFonts w:asciiTheme="minorHAnsi" w:eastAsiaTheme="minorEastAsia" w:hAnsiTheme="minorHAnsi" w:cstheme="minorBidi"/>
          <w:sz w:val="22"/>
          <w:szCs w:val="22"/>
        </w:rPr>
      </w:pPr>
      <w:hyperlink w:anchor="_Toc244502933" w:history="1">
        <w:r w:rsidRPr="00861D8B">
          <w:rPr>
            <w:rStyle w:val="a3"/>
          </w:rPr>
          <w:t>Работающим бабушкам и дедушкам, ухаживающим за внуками, следует начислять ежегодно по 10 пенсионных баллов - это максимальное значение за год. Такое предложение озвучил ТАСС председатель комиссии Общественной палаты (ОП) РФ по вопросам семьи Сергей Рыбальченко.</w:t>
        </w:r>
        <w:r>
          <w:rPr>
            <w:webHidden/>
          </w:rPr>
          <w:tab/>
        </w:r>
        <w:r>
          <w:rPr>
            <w:webHidden/>
          </w:rPr>
          <w:fldChar w:fldCharType="begin"/>
        </w:r>
        <w:r>
          <w:rPr>
            <w:webHidden/>
          </w:rPr>
          <w:instrText xml:space="preserve"> PAGEREF _Toc244502933 \h </w:instrText>
        </w:r>
        <w:r>
          <w:rPr>
            <w:webHidden/>
          </w:rPr>
        </w:r>
        <w:r>
          <w:rPr>
            <w:webHidden/>
          </w:rPr>
          <w:fldChar w:fldCharType="separate"/>
        </w:r>
        <w:r w:rsidR="004F03AF">
          <w:rPr>
            <w:webHidden/>
          </w:rPr>
          <w:t>50</w:t>
        </w:r>
        <w:r>
          <w:rPr>
            <w:webHidden/>
          </w:rPr>
          <w:fldChar w:fldCharType="end"/>
        </w:r>
      </w:hyperlink>
    </w:p>
    <w:p w14:paraId="7CA1979D" w14:textId="64C4AC16" w:rsidR="00302518" w:rsidRDefault="00302518">
      <w:pPr>
        <w:pStyle w:val="21"/>
        <w:tabs>
          <w:tab w:val="right" w:leader="dot" w:pos="9061"/>
        </w:tabs>
        <w:rPr>
          <w:rFonts w:asciiTheme="minorHAnsi" w:eastAsiaTheme="minorEastAsia" w:hAnsiTheme="minorHAnsi" w:cstheme="minorBidi"/>
          <w:noProof/>
          <w:sz w:val="22"/>
          <w:szCs w:val="22"/>
        </w:rPr>
      </w:pPr>
      <w:hyperlink w:anchor="_Toc244502934" w:history="1">
        <w:r w:rsidRPr="00861D8B">
          <w:rPr>
            <w:rStyle w:val="a3"/>
            <w:noProof/>
          </w:rPr>
          <w:t>РИА Новости, 01.11.2026, Пенсионеры старше 70 лет имеют право на льготы по капремонту, рассказали в Совфеде</w:t>
        </w:r>
        <w:r>
          <w:rPr>
            <w:noProof/>
            <w:webHidden/>
          </w:rPr>
          <w:tab/>
        </w:r>
        <w:r>
          <w:rPr>
            <w:noProof/>
            <w:webHidden/>
          </w:rPr>
          <w:fldChar w:fldCharType="begin"/>
        </w:r>
        <w:r>
          <w:rPr>
            <w:noProof/>
            <w:webHidden/>
          </w:rPr>
          <w:instrText xml:space="preserve"> PAGEREF _Toc244502934 \h </w:instrText>
        </w:r>
        <w:r>
          <w:rPr>
            <w:noProof/>
            <w:webHidden/>
          </w:rPr>
        </w:r>
        <w:r>
          <w:rPr>
            <w:noProof/>
            <w:webHidden/>
          </w:rPr>
          <w:fldChar w:fldCharType="separate"/>
        </w:r>
        <w:r w:rsidR="004F03AF">
          <w:rPr>
            <w:noProof/>
            <w:webHidden/>
          </w:rPr>
          <w:t>51</w:t>
        </w:r>
        <w:r>
          <w:rPr>
            <w:noProof/>
            <w:webHidden/>
          </w:rPr>
          <w:fldChar w:fldCharType="end"/>
        </w:r>
      </w:hyperlink>
    </w:p>
    <w:p w14:paraId="5E426B14" w14:textId="7B9E9229" w:rsidR="00302518" w:rsidRDefault="00302518">
      <w:pPr>
        <w:pStyle w:val="31"/>
        <w:rPr>
          <w:rFonts w:asciiTheme="minorHAnsi" w:eastAsiaTheme="minorEastAsia" w:hAnsiTheme="minorHAnsi" w:cstheme="minorBidi"/>
          <w:sz w:val="22"/>
          <w:szCs w:val="22"/>
        </w:rPr>
      </w:pPr>
      <w:hyperlink w:anchor="_Toc244502935" w:history="1">
        <w:r w:rsidRPr="00861D8B">
          <w:rPr>
            <w:rStyle w:val="a3"/>
          </w:rPr>
          <w:t>Российские пенсионеры старше 70 лет имеют право на компенсацию взносов за капитальный ремонт, рассказал РИА Новости сенатор Айрат Гибатдинов.</w:t>
        </w:r>
        <w:r>
          <w:rPr>
            <w:webHidden/>
          </w:rPr>
          <w:tab/>
        </w:r>
        <w:r>
          <w:rPr>
            <w:webHidden/>
          </w:rPr>
          <w:fldChar w:fldCharType="begin"/>
        </w:r>
        <w:r>
          <w:rPr>
            <w:webHidden/>
          </w:rPr>
          <w:instrText xml:space="preserve"> PAGEREF _Toc244502935 \h </w:instrText>
        </w:r>
        <w:r>
          <w:rPr>
            <w:webHidden/>
          </w:rPr>
        </w:r>
        <w:r>
          <w:rPr>
            <w:webHidden/>
          </w:rPr>
          <w:fldChar w:fldCharType="separate"/>
        </w:r>
        <w:r w:rsidR="004F03AF">
          <w:rPr>
            <w:webHidden/>
          </w:rPr>
          <w:t>51</w:t>
        </w:r>
        <w:r>
          <w:rPr>
            <w:webHidden/>
          </w:rPr>
          <w:fldChar w:fldCharType="end"/>
        </w:r>
      </w:hyperlink>
    </w:p>
    <w:p w14:paraId="3512C0A6" w14:textId="548EE947" w:rsidR="00302518" w:rsidRDefault="00302518">
      <w:pPr>
        <w:pStyle w:val="21"/>
        <w:tabs>
          <w:tab w:val="right" w:leader="dot" w:pos="9061"/>
        </w:tabs>
        <w:rPr>
          <w:rFonts w:asciiTheme="minorHAnsi" w:eastAsiaTheme="minorEastAsia" w:hAnsiTheme="minorHAnsi" w:cstheme="minorBidi"/>
          <w:noProof/>
          <w:sz w:val="22"/>
          <w:szCs w:val="22"/>
        </w:rPr>
      </w:pPr>
      <w:hyperlink w:anchor="_Toc244502936" w:history="1">
        <w:r w:rsidRPr="00861D8B">
          <w:rPr>
            <w:rStyle w:val="a3"/>
            <w:noProof/>
          </w:rPr>
          <w:t>РИА Новости, 01.11.2026, Соцфонд с 1 ноября пересчитает ежемесячную надбавку к пенсии ряду россиян</w:t>
        </w:r>
        <w:r>
          <w:rPr>
            <w:noProof/>
            <w:webHidden/>
          </w:rPr>
          <w:tab/>
        </w:r>
        <w:r>
          <w:rPr>
            <w:noProof/>
            <w:webHidden/>
          </w:rPr>
          <w:fldChar w:fldCharType="begin"/>
        </w:r>
        <w:r>
          <w:rPr>
            <w:noProof/>
            <w:webHidden/>
          </w:rPr>
          <w:instrText xml:space="preserve"> PAGEREF _Toc244502936 \h </w:instrText>
        </w:r>
        <w:r>
          <w:rPr>
            <w:noProof/>
            <w:webHidden/>
          </w:rPr>
        </w:r>
        <w:r>
          <w:rPr>
            <w:noProof/>
            <w:webHidden/>
          </w:rPr>
          <w:fldChar w:fldCharType="separate"/>
        </w:r>
        <w:r w:rsidR="004F03AF">
          <w:rPr>
            <w:noProof/>
            <w:webHidden/>
          </w:rPr>
          <w:t>51</w:t>
        </w:r>
        <w:r>
          <w:rPr>
            <w:noProof/>
            <w:webHidden/>
          </w:rPr>
          <w:fldChar w:fldCharType="end"/>
        </w:r>
      </w:hyperlink>
    </w:p>
    <w:p w14:paraId="2B7566BD" w14:textId="2EBCF846" w:rsidR="00302518" w:rsidRDefault="00302518">
      <w:pPr>
        <w:pStyle w:val="31"/>
        <w:rPr>
          <w:rFonts w:asciiTheme="minorHAnsi" w:eastAsiaTheme="minorEastAsia" w:hAnsiTheme="minorHAnsi" w:cstheme="minorBidi"/>
          <w:sz w:val="22"/>
          <w:szCs w:val="22"/>
        </w:rPr>
      </w:pPr>
      <w:hyperlink w:anchor="_Toc244502937" w:history="1">
        <w:r w:rsidRPr="00861D8B">
          <w:rPr>
            <w:rStyle w:val="a3"/>
          </w:rPr>
          <w:t>Социальный фонд России с 1 ноября пересчитает ежемесячную надбавку к пенсии членов экипажей гражданских самолетов и работников угольной промышленности, сообщила РИА Новости доцент кафедры предпринимательского, трудового и корпоративного права Президентской академии Мария Кутарова.</w:t>
        </w:r>
        <w:r>
          <w:rPr>
            <w:webHidden/>
          </w:rPr>
          <w:tab/>
        </w:r>
        <w:r>
          <w:rPr>
            <w:webHidden/>
          </w:rPr>
          <w:fldChar w:fldCharType="begin"/>
        </w:r>
        <w:r>
          <w:rPr>
            <w:webHidden/>
          </w:rPr>
          <w:instrText xml:space="preserve"> PAGEREF _Toc244502937 \h </w:instrText>
        </w:r>
        <w:r>
          <w:rPr>
            <w:webHidden/>
          </w:rPr>
        </w:r>
        <w:r>
          <w:rPr>
            <w:webHidden/>
          </w:rPr>
          <w:fldChar w:fldCharType="separate"/>
        </w:r>
        <w:r w:rsidR="004F03AF">
          <w:rPr>
            <w:webHidden/>
          </w:rPr>
          <w:t>51</w:t>
        </w:r>
        <w:r>
          <w:rPr>
            <w:webHidden/>
          </w:rPr>
          <w:fldChar w:fldCharType="end"/>
        </w:r>
      </w:hyperlink>
    </w:p>
    <w:p w14:paraId="51F3309C" w14:textId="223E11EE" w:rsidR="00302518" w:rsidRDefault="00302518">
      <w:pPr>
        <w:pStyle w:val="21"/>
        <w:tabs>
          <w:tab w:val="right" w:leader="dot" w:pos="9061"/>
        </w:tabs>
        <w:rPr>
          <w:rFonts w:asciiTheme="minorHAnsi" w:eastAsiaTheme="minorEastAsia" w:hAnsiTheme="minorHAnsi" w:cstheme="minorBidi"/>
          <w:noProof/>
          <w:sz w:val="22"/>
          <w:szCs w:val="22"/>
        </w:rPr>
      </w:pPr>
      <w:hyperlink w:anchor="_Toc244502938" w:history="1">
        <w:r w:rsidRPr="00861D8B">
          <w:rPr>
            <w:rStyle w:val="a3"/>
            <w:noProof/>
          </w:rPr>
          <w:t>ТАСС, 01.11.2026, Трем категориям россиян повысят пенсии в ноябре</w:t>
        </w:r>
        <w:r>
          <w:rPr>
            <w:noProof/>
            <w:webHidden/>
          </w:rPr>
          <w:tab/>
        </w:r>
        <w:r>
          <w:rPr>
            <w:noProof/>
            <w:webHidden/>
          </w:rPr>
          <w:fldChar w:fldCharType="begin"/>
        </w:r>
        <w:r>
          <w:rPr>
            <w:noProof/>
            <w:webHidden/>
          </w:rPr>
          <w:instrText xml:space="preserve"> PAGEREF _Toc244502938 \h </w:instrText>
        </w:r>
        <w:r>
          <w:rPr>
            <w:noProof/>
            <w:webHidden/>
          </w:rPr>
        </w:r>
        <w:r>
          <w:rPr>
            <w:noProof/>
            <w:webHidden/>
          </w:rPr>
          <w:fldChar w:fldCharType="separate"/>
        </w:r>
        <w:r w:rsidR="004F03AF">
          <w:rPr>
            <w:noProof/>
            <w:webHidden/>
          </w:rPr>
          <w:t>52</w:t>
        </w:r>
        <w:r>
          <w:rPr>
            <w:noProof/>
            <w:webHidden/>
          </w:rPr>
          <w:fldChar w:fldCharType="end"/>
        </w:r>
      </w:hyperlink>
    </w:p>
    <w:p w14:paraId="799CA33D" w14:textId="0DD60AFE" w:rsidR="00302518" w:rsidRDefault="00302518">
      <w:pPr>
        <w:pStyle w:val="31"/>
        <w:rPr>
          <w:rFonts w:asciiTheme="minorHAnsi" w:eastAsiaTheme="minorEastAsia" w:hAnsiTheme="minorHAnsi" w:cstheme="minorBidi"/>
          <w:sz w:val="22"/>
          <w:szCs w:val="22"/>
        </w:rPr>
      </w:pPr>
      <w:hyperlink w:anchor="_Toc244502939" w:history="1">
        <w:r w:rsidRPr="00861D8B">
          <w:rPr>
            <w:rStyle w:val="a3"/>
          </w:rPr>
          <w:t>Пенсионерам - летчикам, шахтерам, а также тем, кому в октябре исполнилось 80 лет с 1 ноября пересчитают ежемесячные пенсионные надбавки. Об этом ранее сообщил доцент Финансового университета при правительстве РФ Игорь Балынин.</w:t>
        </w:r>
        <w:r>
          <w:rPr>
            <w:webHidden/>
          </w:rPr>
          <w:tab/>
        </w:r>
        <w:r>
          <w:rPr>
            <w:webHidden/>
          </w:rPr>
          <w:fldChar w:fldCharType="begin"/>
        </w:r>
        <w:r>
          <w:rPr>
            <w:webHidden/>
          </w:rPr>
          <w:instrText xml:space="preserve"> PAGEREF _Toc244502939 \h </w:instrText>
        </w:r>
        <w:r>
          <w:rPr>
            <w:webHidden/>
          </w:rPr>
        </w:r>
        <w:r>
          <w:rPr>
            <w:webHidden/>
          </w:rPr>
          <w:fldChar w:fldCharType="separate"/>
        </w:r>
        <w:r w:rsidR="004F03AF">
          <w:rPr>
            <w:webHidden/>
          </w:rPr>
          <w:t>52</w:t>
        </w:r>
        <w:r>
          <w:rPr>
            <w:webHidden/>
          </w:rPr>
          <w:fldChar w:fldCharType="end"/>
        </w:r>
      </w:hyperlink>
    </w:p>
    <w:p w14:paraId="092F61CF" w14:textId="5E892215" w:rsidR="00302518" w:rsidRDefault="00302518">
      <w:pPr>
        <w:pStyle w:val="21"/>
        <w:tabs>
          <w:tab w:val="right" w:leader="dot" w:pos="9061"/>
        </w:tabs>
        <w:rPr>
          <w:rFonts w:asciiTheme="minorHAnsi" w:eastAsiaTheme="minorEastAsia" w:hAnsiTheme="minorHAnsi" w:cstheme="minorBidi"/>
          <w:noProof/>
          <w:sz w:val="22"/>
          <w:szCs w:val="22"/>
        </w:rPr>
      </w:pPr>
      <w:hyperlink w:anchor="_Toc244502940" w:history="1">
        <w:r w:rsidRPr="00861D8B">
          <w:rPr>
            <w:rStyle w:val="a3"/>
            <w:noProof/>
          </w:rPr>
          <w:t>РИА Новости, 02.11.2026, Некоторые категории граждан могут получать сразу две пенсии</w:t>
        </w:r>
        <w:r>
          <w:rPr>
            <w:noProof/>
            <w:webHidden/>
          </w:rPr>
          <w:tab/>
        </w:r>
        <w:r>
          <w:rPr>
            <w:noProof/>
            <w:webHidden/>
          </w:rPr>
          <w:fldChar w:fldCharType="begin"/>
        </w:r>
        <w:r>
          <w:rPr>
            <w:noProof/>
            <w:webHidden/>
          </w:rPr>
          <w:instrText xml:space="preserve"> PAGEREF _Toc244502940 \h </w:instrText>
        </w:r>
        <w:r>
          <w:rPr>
            <w:noProof/>
            <w:webHidden/>
          </w:rPr>
        </w:r>
        <w:r>
          <w:rPr>
            <w:noProof/>
            <w:webHidden/>
          </w:rPr>
          <w:fldChar w:fldCharType="separate"/>
        </w:r>
        <w:r w:rsidR="004F03AF">
          <w:rPr>
            <w:noProof/>
            <w:webHidden/>
          </w:rPr>
          <w:t>52</w:t>
        </w:r>
        <w:r>
          <w:rPr>
            <w:noProof/>
            <w:webHidden/>
          </w:rPr>
          <w:fldChar w:fldCharType="end"/>
        </w:r>
      </w:hyperlink>
    </w:p>
    <w:p w14:paraId="79C80568" w14:textId="29B8924A" w:rsidR="00302518" w:rsidRDefault="00302518">
      <w:pPr>
        <w:pStyle w:val="31"/>
        <w:rPr>
          <w:rFonts w:asciiTheme="minorHAnsi" w:eastAsiaTheme="minorEastAsia" w:hAnsiTheme="minorHAnsi" w:cstheme="minorBidi"/>
          <w:sz w:val="22"/>
          <w:szCs w:val="22"/>
        </w:rPr>
      </w:pPr>
      <w:hyperlink w:anchor="_Toc244502941" w:history="1">
        <w:r w:rsidRPr="00861D8B">
          <w:rPr>
            <w:rStyle w:val="a3"/>
          </w:rPr>
          <w:t>Некоторые категории граждан имеют право получать сразу две пенсии, следует из материалов Социального фонда России, с которыми ознакомилось РИА Новости.</w:t>
        </w:r>
        <w:r>
          <w:rPr>
            <w:webHidden/>
          </w:rPr>
          <w:tab/>
        </w:r>
        <w:r>
          <w:rPr>
            <w:webHidden/>
          </w:rPr>
          <w:fldChar w:fldCharType="begin"/>
        </w:r>
        <w:r>
          <w:rPr>
            <w:webHidden/>
          </w:rPr>
          <w:instrText xml:space="preserve"> PAGEREF _Toc244502941 \h </w:instrText>
        </w:r>
        <w:r>
          <w:rPr>
            <w:webHidden/>
          </w:rPr>
        </w:r>
        <w:r>
          <w:rPr>
            <w:webHidden/>
          </w:rPr>
          <w:fldChar w:fldCharType="separate"/>
        </w:r>
        <w:r w:rsidR="004F03AF">
          <w:rPr>
            <w:webHidden/>
          </w:rPr>
          <w:t>52</w:t>
        </w:r>
        <w:r>
          <w:rPr>
            <w:webHidden/>
          </w:rPr>
          <w:fldChar w:fldCharType="end"/>
        </w:r>
      </w:hyperlink>
    </w:p>
    <w:p w14:paraId="0984645D" w14:textId="6F35F62B" w:rsidR="00302518" w:rsidRDefault="00302518">
      <w:pPr>
        <w:pStyle w:val="21"/>
        <w:tabs>
          <w:tab w:val="right" w:leader="dot" w:pos="9061"/>
        </w:tabs>
        <w:rPr>
          <w:rFonts w:asciiTheme="minorHAnsi" w:eastAsiaTheme="minorEastAsia" w:hAnsiTheme="minorHAnsi" w:cstheme="minorBidi"/>
          <w:noProof/>
          <w:sz w:val="22"/>
          <w:szCs w:val="22"/>
        </w:rPr>
      </w:pPr>
      <w:hyperlink w:anchor="_Toc244502942" w:history="1">
        <w:r w:rsidRPr="00861D8B">
          <w:rPr>
            <w:rStyle w:val="a3"/>
            <w:noProof/>
          </w:rPr>
          <w:t>ТАСС, 02.11.2026, В ГД рассказали, кто может получать сразу две пенсии</w:t>
        </w:r>
        <w:r>
          <w:rPr>
            <w:noProof/>
            <w:webHidden/>
          </w:rPr>
          <w:tab/>
        </w:r>
        <w:r>
          <w:rPr>
            <w:noProof/>
            <w:webHidden/>
          </w:rPr>
          <w:fldChar w:fldCharType="begin"/>
        </w:r>
        <w:r>
          <w:rPr>
            <w:noProof/>
            <w:webHidden/>
          </w:rPr>
          <w:instrText xml:space="preserve"> PAGEREF _Toc244502942 \h </w:instrText>
        </w:r>
        <w:r>
          <w:rPr>
            <w:noProof/>
            <w:webHidden/>
          </w:rPr>
        </w:r>
        <w:r>
          <w:rPr>
            <w:noProof/>
            <w:webHidden/>
          </w:rPr>
          <w:fldChar w:fldCharType="separate"/>
        </w:r>
        <w:r w:rsidR="004F03AF">
          <w:rPr>
            <w:noProof/>
            <w:webHidden/>
          </w:rPr>
          <w:t>53</w:t>
        </w:r>
        <w:r>
          <w:rPr>
            <w:noProof/>
            <w:webHidden/>
          </w:rPr>
          <w:fldChar w:fldCharType="end"/>
        </w:r>
      </w:hyperlink>
    </w:p>
    <w:p w14:paraId="370B07BF" w14:textId="038EDF8B" w:rsidR="00302518" w:rsidRDefault="00302518">
      <w:pPr>
        <w:pStyle w:val="31"/>
        <w:rPr>
          <w:rFonts w:asciiTheme="minorHAnsi" w:eastAsiaTheme="minorEastAsia" w:hAnsiTheme="minorHAnsi" w:cstheme="minorBidi"/>
          <w:sz w:val="22"/>
          <w:szCs w:val="22"/>
        </w:rPr>
      </w:pPr>
      <w:hyperlink w:anchor="_Toc244502943" w:history="1">
        <w:r w:rsidRPr="00861D8B">
          <w:rPr>
            <w:rStyle w:val="a3"/>
          </w:rPr>
          <w:t>Некоторые категории россиян, в том числе военные пенсионеры с достаточным гражданским стажем, могут оформить сразу две пенсии. Об этом ТАСС рассказала первый зампред комитета Госдумы по труду, соцполитике и делам ветеранов Дарья Лантратова ("Единая Россия").</w:t>
        </w:r>
        <w:r>
          <w:rPr>
            <w:webHidden/>
          </w:rPr>
          <w:tab/>
        </w:r>
        <w:r>
          <w:rPr>
            <w:webHidden/>
          </w:rPr>
          <w:fldChar w:fldCharType="begin"/>
        </w:r>
        <w:r>
          <w:rPr>
            <w:webHidden/>
          </w:rPr>
          <w:instrText xml:space="preserve"> PAGEREF _Toc244502943 \h </w:instrText>
        </w:r>
        <w:r>
          <w:rPr>
            <w:webHidden/>
          </w:rPr>
        </w:r>
        <w:r>
          <w:rPr>
            <w:webHidden/>
          </w:rPr>
          <w:fldChar w:fldCharType="separate"/>
        </w:r>
        <w:r w:rsidR="004F03AF">
          <w:rPr>
            <w:webHidden/>
          </w:rPr>
          <w:t>53</w:t>
        </w:r>
        <w:r>
          <w:rPr>
            <w:webHidden/>
          </w:rPr>
          <w:fldChar w:fldCharType="end"/>
        </w:r>
      </w:hyperlink>
    </w:p>
    <w:p w14:paraId="3D34FA8F" w14:textId="1548FA81" w:rsidR="00302518" w:rsidRDefault="00302518">
      <w:pPr>
        <w:pStyle w:val="21"/>
        <w:tabs>
          <w:tab w:val="right" w:leader="dot" w:pos="9061"/>
        </w:tabs>
        <w:rPr>
          <w:rFonts w:asciiTheme="minorHAnsi" w:eastAsiaTheme="minorEastAsia" w:hAnsiTheme="minorHAnsi" w:cstheme="minorBidi"/>
          <w:noProof/>
          <w:sz w:val="22"/>
          <w:szCs w:val="22"/>
        </w:rPr>
      </w:pPr>
      <w:hyperlink w:anchor="_Toc244502944" w:history="1">
        <w:r w:rsidRPr="00861D8B">
          <w:rPr>
            <w:rStyle w:val="a3"/>
            <w:noProof/>
          </w:rPr>
          <w:t>ТАСС, 02.11.2026, Названы условия для получения страховой пенсии по старости</w:t>
        </w:r>
        <w:r>
          <w:rPr>
            <w:noProof/>
            <w:webHidden/>
          </w:rPr>
          <w:tab/>
        </w:r>
        <w:r>
          <w:rPr>
            <w:noProof/>
            <w:webHidden/>
          </w:rPr>
          <w:fldChar w:fldCharType="begin"/>
        </w:r>
        <w:r>
          <w:rPr>
            <w:noProof/>
            <w:webHidden/>
          </w:rPr>
          <w:instrText xml:space="preserve"> PAGEREF _Toc244502944 \h </w:instrText>
        </w:r>
        <w:r>
          <w:rPr>
            <w:noProof/>
            <w:webHidden/>
          </w:rPr>
        </w:r>
        <w:r>
          <w:rPr>
            <w:noProof/>
            <w:webHidden/>
          </w:rPr>
          <w:fldChar w:fldCharType="separate"/>
        </w:r>
        <w:r w:rsidR="004F03AF">
          <w:rPr>
            <w:noProof/>
            <w:webHidden/>
          </w:rPr>
          <w:t>54</w:t>
        </w:r>
        <w:r>
          <w:rPr>
            <w:noProof/>
            <w:webHidden/>
          </w:rPr>
          <w:fldChar w:fldCharType="end"/>
        </w:r>
      </w:hyperlink>
    </w:p>
    <w:p w14:paraId="347D276D" w14:textId="57154762" w:rsidR="00302518" w:rsidRDefault="00302518">
      <w:pPr>
        <w:pStyle w:val="31"/>
        <w:rPr>
          <w:rFonts w:asciiTheme="minorHAnsi" w:eastAsiaTheme="minorEastAsia" w:hAnsiTheme="minorHAnsi" w:cstheme="minorBidi"/>
          <w:sz w:val="22"/>
          <w:szCs w:val="22"/>
        </w:rPr>
      </w:pPr>
      <w:hyperlink w:anchor="_Toc244502945" w:history="1">
        <w:r w:rsidRPr="00861D8B">
          <w:rPr>
            <w:rStyle w:val="a3"/>
          </w:rPr>
          <w:t>Для получения страховой пенсии по старости россиянам необходимо иметь не менее 15 лет страхового стажа и накопить минимум 30 индивидуальных пенсионных коэффициентов (ИПК). Об этом ТАСС ранее сообщал член комиссии Общественной палаты РФ по общественной экспертизе законопроектов и иных нормативных актов Евгений Машаров.</w:t>
        </w:r>
        <w:r>
          <w:rPr>
            <w:webHidden/>
          </w:rPr>
          <w:tab/>
        </w:r>
        <w:r>
          <w:rPr>
            <w:webHidden/>
          </w:rPr>
          <w:fldChar w:fldCharType="begin"/>
        </w:r>
        <w:r>
          <w:rPr>
            <w:webHidden/>
          </w:rPr>
          <w:instrText xml:space="preserve"> PAGEREF _Toc244502945 \h </w:instrText>
        </w:r>
        <w:r>
          <w:rPr>
            <w:webHidden/>
          </w:rPr>
        </w:r>
        <w:r>
          <w:rPr>
            <w:webHidden/>
          </w:rPr>
          <w:fldChar w:fldCharType="separate"/>
        </w:r>
        <w:r w:rsidR="004F03AF">
          <w:rPr>
            <w:webHidden/>
          </w:rPr>
          <w:t>54</w:t>
        </w:r>
        <w:r>
          <w:rPr>
            <w:webHidden/>
          </w:rPr>
          <w:fldChar w:fldCharType="end"/>
        </w:r>
      </w:hyperlink>
    </w:p>
    <w:p w14:paraId="405E5485" w14:textId="1B8842B6" w:rsidR="00302518" w:rsidRDefault="00302518">
      <w:pPr>
        <w:pStyle w:val="21"/>
        <w:tabs>
          <w:tab w:val="right" w:leader="dot" w:pos="9061"/>
        </w:tabs>
        <w:rPr>
          <w:rFonts w:asciiTheme="minorHAnsi" w:eastAsiaTheme="minorEastAsia" w:hAnsiTheme="minorHAnsi" w:cstheme="minorBidi"/>
          <w:noProof/>
          <w:sz w:val="22"/>
          <w:szCs w:val="22"/>
        </w:rPr>
      </w:pPr>
      <w:hyperlink w:anchor="_Toc244502946" w:history="1">
        <w:r w:rsidRPr="00861D8B">
          <w:rPr>
            <w:rStyle w:val="a3"/>
            <w:noProof/>
          </w:rPr>
          <w:t>Газета.</w:t>
        </w:r>
        <w:r w:rsidRPr="00861D8B">
          <w:rPr>
            <w:rStyle w:val="a3"/>
            <w:noProof/>
            <w:lang w:val="en-US"/>
          </w:rPr>
          <w:t>Ru</w:t>
        </w:r>
        <w:r w:rsidRPr="00861D8B">
          <w:rPr>
            <w:rStyle w:val="a3"/>
            <w:noProof/>
          </w:rPr>
          <w:t>, 31.10.2026, В Госдуме напомнили об изменениях, вступающих в силу с 1 ноября</w:t>
        </w:r>
        <w:r>
          <w:rPr>
            <w:noProof/>
            <w:webHidden/>
          </w:rPr>
          <w:tab/>
        </w:r>
        <w:r>
          <w:rPr>
            <w:noProof/>
            <w:webHidden/>
          </w:rPr>
          <w:fldChar w:fldCharType="begin"/>
        </w:r>
        <w:r>
          <w:rPr>
            <w:noProof/>
            <w:webHidden/>
          </w:rPr>
          <w:instrText xml:space="preserve"> PAGEREF _Toc244502946 \h </w:instrText>
        </w:r>
        <w:r>
          <w:rPr>
            <w:noProof/>
            <w:webHidden/>
          </w:rPr>
        </w:r>
        <w:r>
          <w:rPr>
            <w:noProof/>
            <w:webHidden/>
          </w:rPr>
          <w:fldChar w:fldCharType="separate"/>
        </w:r>
        <w:r w:rsidR="004F03AF">
          <w:rPr>
            <w:noProof/>
            <w:webHidden/>
          </w:rPr>
          <w:t>54</w:t>
        </w:r>
        <w:r>
          <w:rPr>
            <w:noProof/>
            <w:webHidden/>
          </w:rPr>
          <w:fldChar w:fldCharType="end"/>
        </w:r>
      </w:hyperlink>
    </w:p>
    <w:p w14:paraId="7DDD3693" w14:textId="60908F22" w:rsidR="00302518" w:rsidRDefault="00302518">
      <w:pPr>
        <w:pStyle w:val="31"/>
        <w:rPr>
          <w:rFonts w:asciiTheme="minorHAnsi" w:eastAsiaTheme="minorEastAsia" w:hAnsiTheme="minorHAnsi" w:cstheme="minorBidi"/>
          <w:sz w:val="22"/>
          <w:szCs w:val="22"/>
        </w:rPr>
      </w:pPr>
      <w:hyperlink w:anchor="_Toc244502947" w:history="1">
        <w:r w:rsidRPr="00861D8B">
          <w:rPr>
            <w:rStyle w:val="a3"/>
          </w:rPr>
          <w:t>С 1 ноября в торговле появится больше сведений о происхождении отдельных товаров, а пенсионные выплаты пересчитают по индивидуальным основаниям. Об этом в беседе с «Газетой.</w:t>
        </w:r>
        <w:r w:rsidRPr="00861D8B">
          <w:rPr>
            <w:rStyle w:val="a3"/>
            <w:lang w:val="en-US"/>
          </w:rPr>
          <w:t>Ru</w:t>
        </w:r>
        <w:r w:rsidRPr="00861D8B">
          <w:rPr>
            <w:rStyle w:val="a3"/>
          </w:rPr>
          <w:t>» напомнил зампред комитета Госдумы по экономической политике Алексей Говырин.</w:t>
        </w:r>
        <w:r>
          <w:rPr>
            <w:webHidden/>
          </w:rPr>
          <w:tab/>
        </w:r>
        <w:r>
          <w:rPr>
            <w:webHidden/>
          </w:rPr>
          <w:fldChar w:fldCharType="begin"/>
        </w:r>
        <w:r>
          <w:rPr>
            <w:webHidden/>
          </w:rPr>
          <w:instrText xml:space="preserve"> PAGEREF _Toc244502947 \h </w:instrText>
        </w:r>
        <w:r>
          <w:rPr>
            <w:webHidden/>
          </w:rPr>
        </w:r>
        <w:r>
          <w:rPr>
            <w:webHidden/>
          </w:rPr>
          <w:fldChar w:fldCharType="separate"/>
        </w:r>
        <w:r w:rsidR="004F03AF">
          <w:rPr>
            <w:webHidden/>
          </w:rPr>
          <w:t>54</w:t>
        </w:r>
        <w:r>
          <w:rPr>
            <w:webHidden/>
          </w:rPr>
          <w:fldChar w:fldCharType="end"/>
        </w:r>
      </w:hyperlink>
    </w:p>
    <w:p w14:paraId="2A839173" w14:textId="5969DA03" w:rsidR="00302518" w:rsidRDefault="00302518">
      <w:pPr>
        <w:pStyle w:val="21"/>
        <w:tabs>
          <w:tab w:val="right" w:leader="dot" w:pos="9061"/>
        </w:tabs>
        <w:rPr>
          <w:rFonts w:asciiTheme="minorHAnsi" w:eastAsiaTheme="minorEastAsia" w:hAnsiTheme="minorHAnsi" w:cstheme="minorBidi"/>
          <w:noProof/>
          <w:sz w:val="22"/>
          <w:szCs w:val="22"/>
        </w:rPr>
      </w:pPr>
      <w:hyperlink w:anchor="_Toc244502948" w:history="1">
        <w:r w:rsidRPr="00861D8B">
          <w:rPr>
            <w:rStyle w:val="a3"/>
            <w:noProof/>
          </w:rPr>
          <w:t>Life.ru, 30.10.2026, Страховая пенсия в 2027 году: индексация 1 февраля и 1 апреля, размер и прибавка</w:t>
        </w:r>
        <w:r>
          <w:rPr>
            <w:noProof/>
            <w:webHidden/>
          </w:rPr>
          <w:tab/>
        </w:r>
        <w:r>
          <w:rPr>
            <w:noProof/>
            <w:webHidden/>
          </w:rPr>
          <w:fldChar w:fldCharType="begin"/>
        </w:r>
        <w:r>
          <w:rPr>
            <w:noProof/>
            <w:webHidden/>
          </w:rPr>
          <w:instrText xml:space="preserve"> PAGEREF _Toc244502948 \h </w:instrText>
        </w:r>
        <w:r>
          <w:rPr>
            <w:noProof/>
            <w:webHidden/>
          </w:rPr>
        </w:r>
        <w:r>
          <w:rPr>
            <w:noProof/>
            <w:webHidden/>
          </w:rPr>
          <w:fldChar w:fldCharType="separate"/>
        </w:r>
        <w:r w:rsidR="004F03AF">
          <w:rPr>
            <w:noProof/>
            <w:webHidden/>
          </w:rPr>
          <w:t>55</w:t>
        </w:r>
        <w:r>
          <w:rPr>
            <w:noProof/>
            <w:webHidden/>
          </w:rPr>
          <w:fldChar w:fldCharType="end"/>
        </w:r>
      </w:hyperlink>
    </w:p>
    <w:p w14:paraId="146FBFEC" w14:textId="6880A073" w:rsidR="00302518" w:rsidRDefault="00302518">
      <w:pPr>
        <w:pStyle w:val="31"/>
        <w:rPr>
          <w:rFonts w:asciiTheme="minorHAnsi" w:eastAsiaTheme="minorEastAsia" w:hAnsiTheme="minorHAnsi" w:cstheme="minorBidi"/>
          <w:sz w:val="22"/>
          <w:szCs w:val="22"/>
        </w:rPr>
      </w:pPr>
      <w:hyperlink w:anchor="_Toc244502949" w:history="1">
        <w:r w:rsidRPr="00861D8B">
          <w:rPr>
            <w:rStyle w:val="a3"/>
          </w:rPr>
          <w:t>Страховые пенсии в 2027 году повысят в два этапа. Даты индексации, 6,8% и 3,3%, размер пенсионного балла, фиксированная выплата и расчёт прибавки.</w:t>
        </w:r>
        <w:r>
          <w:rPr>
            <w:webHidden/>
          </w:rPr>
          <w:tab/>
        </w:r>
        <w:r>
          <w:rPr>
            <w:webHidden/>
          </w:rPr>
          <w:fldChar w:fldCharType="begin"/>
        </w:r>
        <w:r>
          <w:rPr>
            <w:webHidden/>
          </w:rPr>
          <w:instrText xml:space="preserve"> PAGEREF _Toc244502949 \h </w:instrText>
        </w:r>
        <w:r>
          <w:rPr>
            <w:webHidden/>
          </w:rPr>
        </w:r>
        <w:r>
          <w:rPr>
            <w:webHidden/>
          </w:rPr>
          <w:fldChar w:fldCharType="separate"/>
        </w:r>
        <w:r w:rsidR="004F03AF">
          <w:rPr>
            <w:webHidden/>
          </w:rPr>
          <w:t>55</w:t>
        </w:r>
        <w:r>
          <w:rPr>
            <w:webHidden/>
          </w:rPr>
          <w:fldChar w:fldCharType="end"/>
        </w:r>
      </w:hyperlink>
    </w:p>
    <w:p w14:paraId="1E227DBA" w14:textId="52B4B8E2" w:rsidR="00302518" w:rsidRDefault="00302518">
      <w:pPr>
        <w:pStyle w:val="21"/>
        <w:tabs>
          <w:tab w:val="right" w:leader="dot" w:pos="9061"/>
        </w:tabs>
        <w:rPr>
          <w:rFonts w:asciiTheme="minorHAnsi" w:eastAsiaTheme="minorEastAsia" w:hAnsiTheme="minorHAnsi" w:cstheme="minorBidi"/>
          <w:noProof/>
          <w:sz w:val="22"/>
          <w:szCs w:val="22"/>
        </w:rPr>
      </w:pPr>
      <w:hyperlink w:anchor="_Toc244502950" w:history="1">
        <w:r w:rsidRPr="00861D8B">
          <w:rPr>
            <w:rStyle w:val="a3"/>
            <w:noProof/>
          </w:rPr>
          <w:t>Газета.ru, 30.10.2026, Россиянам объяснили, как увеличить пенсию</w:t>
        </w:r>
        <w:r>
          <w:rPr>
            <w:noProof/>
            <w:webHidden/>
          </w:rPr>
          <w:tab/>
        </w:r>
        <w:r>
          <w:rPr>
            <w:noProof/>
            <w:webHidden/>
          </w:rPr>
          <w:fldChar w:fldCharType="begin"/>
        </w:r>
        <w:r>
          <w:rPr>
            <w:noProof/>
            <w:webHidden/>
          </w:rPr>
          <w:instrText xml:space="preserve"> PAGEREF _Toc244502950 \h </w:instrText>
        </w:r>
        <w:r>
          <w:rPr>
            <w:noProof/>
            <w:webHidden/>
          </w:rPr>
        </w:r>
        <w:r>
          <w:rPr>
            <w:noProof/>
            <w:webHidden/>
          </w:rPr>
          <w:fldChar w:fldCharType="separate"/>
        </w:r>
        <w:r w:rsidR="004F03AF">
          <w:rPr>
            <w:noProof/>
            <w:webHidden/>
          </w:rPr>
          <w:t>59</w:t>
        </w:r>
        <w:r>
          <w:rPr>
            <w:noProof/>
            <w:webHidden/>
          </w:rPr>
          <w:fldChar w:fldCharType="end"/>
        </w:r>
      </w:hyperlink>
    </w:p>
    <w:p w14:paraId="2C3E1CDE" w14:textId="1096A521" w:rsidR="00302518" w:rsidRDefault="00302518">
      <w:pPr>
        <w:pStyle w:val="31"/>
        <w:rPr>
          <w:rFonts w:asciiTheme="minorHAnsi" w:eastAsiaTheme="minorEastAsia" w:hAnsiTheme="minorHAnsi" w:cstheme="minorBidi"/>
          <w:sz w:val="22"/>
          <w:szCs w:val="22"/>
        </w:rPr>
      </w:pPr>
      <w:hyperlink w:anchor="_Toc244502951" w:history="1">
        <w:r w:rsidRPr="00861D8B">
          <w:rPr>
            <w:rStyle w:val="a3"/>
          </w:rPr>
          <w:t>Более позднее обращение за страховой пенсией позволяет увеличить ее размер за счет повышающих коэффициентов. При отсрочке на пять лет пенсионные коэффициенты учитываются с множителем 1,45, фиксированная выплата — 1,36. Об этом «Газете.Ru» рассказал кандидат экономических наук, доцент Финансового университета при правительстве РФ Игорь Балынин.</w:t>
        </w:r>
        <w:r>
          <w:rPr>
            <w:webHidden/>
          </w:rPr>
          <w:tab/>
        </w:r>
        <w:r>
          <w:rPr>
            <w:webHidden/>
          </w:rPr>
          <w:fldChar w:fldCharType="begin"/>
        </w:r>
        <w:r>
          <w:rPr>
            <w:webHidden/>
          </w:rPr>
          <w:instrText xml:space="preserve"> PAGEREF _Toc244502951 \h </w:instrText>
        </w:r>
        <w:r>
          <w:rPr>
            <w:webHidden/>
          </w:rPr>
        </w:r>
        <w:r>
          <w:rPr>
            <w:webHidden/>
          </w:rPr>
          <w:fldChar w:fldCharType="separate"/>
        </w:r>
        <w:r w:rsidR="004F03AF">
          <w:rPr>
            <w:webHidden/>
          </w:rPr>
          <w:t>59</w:t>
        </w:r>
        <w:r>
          <w:rPr>
            <w:webHidden/>
          </w:rPr>
          <w:fldChar w:fldCharType="end"/>
        </w:r>
      </w:hyperlink>
    </w:p>
    <w:p w14:paraId="65E63162" w14:textId="6715B0CC" w:rsidR="00302518" w:rsidRDefault="00302518">
      <w:pPr>
        <w:pStyle w:val="21"/>
        <w:tabs>
          <w:tab w:val="right" w:leader="dot" w:pos="9061"/>
        </w:tabs>
        <w:rPr>
          <w:rFonts w:asciiTheme="minorHAnsi" w:eastAsiaTheme="minorEastAsia" w:hAnsiTheme="minorHAnsi" w:cstheme="minorBidi"/>
          <w:noProof/>
          <w:sz w:val="22"/>
          <w:szCs w:val="22"/>
        </w:rPr>
      </w:pPr>
      <w:hyperlink w:anchor="_Toc244502952" w:history="1">
        <w:r w:rsidRPr="00861D8B">
          <w:rPr>
            <w:rStyle w:val="a3"/>
            <w:noProof/>
          </w:rPr>
          <w:t>Известия, 30.10.2026, Россиянам объяснили условия получения срочной пенсионной выплаты</w:t>
        </w:r>
        <w:r>
          <w:rPr>
            <w:noProof/>
            <w:webHidden/>
          </w:rPr>
          <w:tab/>
        </w:r>
        <w:r>
          <w:rPr>
            <w:noProof/>
            <w:webHidden/>
          </w:rPr>
          <w:fldChar w:fldCharType="begin"/>
        </w:r>
        <w:r>
          <w:rPr>
            <w:noProof/>
            <w:webHidden/>
          </w:rPr>
          <w:instrText xml:space="preserve"> PAGEREF _Toc244502952 \h </w:instrText>
        </w:r>
        <w:r>
          <w:rPr>
            <w:noProof/>
            <w:webHidden/>
          </w:rPr>
        </w:r>
        <w:r>
          <w:rPr>
            <w:noProof/>
            <w:webHidden/>
          </w:rPr>
          <w:fldChar w:fldCharType="separate"/>
        </w:r>
        <w:r w:rsidR="004F03AF">
          <w:rPr>
            <w:noProof/>
            <w:webHidden/>
          </w:rPr>
          <w:t>60</w:t>
        </w:r>
        <w:r>
          <w:rPr>
            <w:noProof/>
            <w:webHidden/>
          </w:rPr>
          <w:fldChar w:fldCharType="end"/>
        </w:r>
      </w:hyperlink>
    </w:p>
    <w:p w14:paraId="4B017A68" w14:textId="33D81103" w:rsidR="00302518" w:rsidRDefault="00302518">
      <w:pPr>
        <w:pStyle w:val="31"/>
        <w:rPr>
          <w:rFonts w:asciiTheme="minorHAnsi" w:eastAsiaTheme="minorEastAsia" w:hAnsiTheme="minorHAnsi" w:cstheme="minorBidi"/>
          <w:sz w:val="22"/>
          <w:szCs w:val="22"/>
        </w:rPr>
      </w:pPr>
      <w:hyperlink w:anchor="_Toc244502953" w:history="1">
        <w:r w:rsidRPr="00861D8B">
          <w:rPr>
            <w:rStyle w:val="a3"/>
          </w:rPr>
          <w:t>Срочную пенсионную выплату могут оформить мужчины с 60 лет и женщины с 55 лет, если у них есть не менее 15 лет страхового стажа, 30 пенсионных баллов и сформированы пенсионные накопления. Об этом 30 октября сообщила доцент Президентской академии Мария Кутарова.</w:t>
        </w:r>
        <w:r>
          <w:rPr>
            <w:webHidden/>
          </w:rPr>
          <w:tab/>
        </w:r>
        <w:r>
          <w:rPr>
            <w:webHidden/>
          </w:rPr>
          <w:fldChar w:fldCharType="begin"/>
        </w:r>
        <w:r>
          <w:rPr>
            <w:webHidden/>
          </w:rPr>
          <w:instrText xml:space="preserve"> PAGEREF _Toc244502953 \h </w:instrText>
        </w:r>
        <w:r>
          <w:rPr>
            <w:webHidden/>
          </w:rPr>
        </w:r>
        <w:r>
          <w:rPr>
            <w:webHidden/>
          </w:rPr>
          <w:fldChar w:fldCharType="separate"/>
        </w:r>
        <w:r w:rsidR="004F03AF">
          <w:rPr>
            <w:webHidden/>
          </w:rPr>
          <w:t>60</w:t>
        </w:r>
        <w:r>
          <w:rPr>
            <w:webHidden/>
          </w:rPr>
          <w:fldChar w:fldCharType="end"/>
        </w:r>
      </w:hyperlink>
    </w:p>
    <w:p w14:paraId="12C1C0A6" w14:textId="4FB63A2F" w:rsidR="00302518" w:rsidRDefault="00302518">
      <w:pPr>
        <w:pStyle w:val="21"/>
        <w:tabs>
          <w:tab w:val="right" w:leader="dot" w:pos="9061"/>
        </w:tabs>
        <w:rPr>
          <w:rFonts w:asciiTheme="minorHAnsi" w:eastAsiaTheme="minorEastAsia" w:hAnsiTheme="minorHAnsi" w:cstheme="minorBidi"/>
          <w:noProof/>
          <w:sz w:val="22"/>
          <w:szCs w:val="22"/>
        </w:rPr>
      </w:pPr>
      <w:hyperlink w:anchor="_Toc244502954" w:history="1">
        <w:r w:rsidRPr="00861D8B">
          <w:rPr>
            <w:rStyle w:val="a3"/>
            <w:noProof/>
          </w:rPr>
          <w:t>Pravda.ru, 30.10.2026, Военным пенсионерам готовят неожиданную прибавку: закон начнёт действовать не с будущего года</w:t>
        </w:r>
        <w:r>
          <w:rPr>
            <w:noProof/>
            <w:webHidden/>
          </w:rPr>
          <w:tab/>
        </w:r>
        <w:r>
          <w:rPr>
            <w:noProof/>
            <w:webHidden/>
          </w:rPr>
          <w:fldChar w:fldCharType="begin"/>
        </w:r>
        <w:r>
          <w:rPr>
            <w:noProof/>
            <w:webHidden/>
          </w:rPr>
          <w:instrText xml:space="preserve"> PAGEREF _Toc244502954 \h </w:instrText>
        </w:r>
        <w:r>
          <w:rPr>
            <w:noProof/>
            <w:webHidden/>
          </w:rPr>
        </w:r>
        <w:r>
          <w:rPr>
            <w:noProof/>
            <w:webHidden/>
          </w:rPr>
          <w:fldChar w:fldCharType="separate"/>
        </w:r>
        <w:r w:rsidR="004F03AF">
          <w:rPr>
            <w:noProof/>
            <w:webHidden/>
          </w:rPr>
          <w:t>60</w:t>
        </w:r>
        <w:r>
          <w:rPr>
            <w:noProof/>
            <w:webHidden/>
          </w:rPr>
          <w:fldChar w:fldCharType="end"/>
        </w:r>
      </w:hyperlink>
    </w:p>
    <w:p w14:paraId="2E08641E" w14:textId="4D12B60F" w:rsidR="00302518" w:rsidRDefault="00302518">
      <w:pPr>
        <w:pStyle w:val="31"/>
        <w:rPr>
          <w:rFonts w:asciiTheme="minorHAnsi" w:eastAsiaTheme="minorEastAsia" w:hAnsiTheme="minorHAnsi" w:cstheme="minorBidi"/>
          <w:sz w:val="22"/>
          <w:szCs w:val="22"/>
        </w:rPr>
      </w:pPr>
      <w:hyperlink w:anchor="_Toc244502955" w:history="1">
        <w:r w:rsidRPr="00861D8B">
          <w:rPr>
            <w:rStyle w:val="a3"/>
          </w:rPr>
          <w:t>В Государственной думе рассматривается инициатива о плановом повышении пенсионных выплат для бывших военнослужащих и приравненных к ним категорий граждан. Предполагается, что индексация составит 4% и будет проведена в автоматическом режиме «задним числом», начиная с 1 октября 2026 года. Депутаты комитета по обороне уже выразили поддержку данному законопроекту, одобрив его в рамках первого чтения в нижней палате парламента.</w:t>
        </w:r>
        <w:r>
          <w:rPr>
            <w:webHidden/>
          </w:rPr>
          <w:tab/>
        </w:r>
        <w:r>
          <w:rPr>
            <w:webHidden/>
          </w:rPr>
          <w:fldChar w:fldCharType="begin"/>
        </w:r>
        <w:r>
          <w:rPr>
            <w:webHidden/>
          </w:rPr>
          <w:instrText xml:space="preserve"> PAGEREF _Toc244502955 \h </w:instrText>
        </w:r>
        <w:r>
          <w:rPr>
            <w:webHidden/>
          </w:rPr>
        </w:r>
        <w:r>
          <w:rPr>
            <w:webHidden/>
          </w:rPr>
          <w:fldChar w:fldCharType="separate"/>
        </w:r>
        <w:r w:rsidR="004F03AF">
          <w:rPr>
            <w:webHidden/>
          </w:rPr>
          <w:t>60</w:t>
        </w:r>
        <w:r>
          <w:rPr>
            <w:webHidden/>
          </w:rPr>
          <w:fldChar w:fldCharType="end"/>
        </w:r>
      </w:hyperlink>
    </w:p>
    <w:p w14:paraId="12F59523" w14:textId="4A534F53" w:rsidR="00302518" w:rsidRDefault="00302518">
      <w:pPr>
        <w:pStyle w:val="21"/>
        <w:tabs>
          <w:tab w:val="right" w:leader="dot" w:pos="9061"/>
        </w:tabs>
        <w:rPr>
          <w:rFonts w:asciiTheme="minorHAnsi" w:eastAsiaTheme="minorEastAsia" w:hAnsiTheme="minorHAnsi" w:cstheme="minorBidi"/>
          <w:noProof/>
          <w:sz w:val="22"/>
          <w:szCs w:val="22"/>
        </w:rPr>
      </w:pPr>
      <w:hyperlink w:anchor="_Toc244502956" w:history="1">
        <w:r w:rsidRPr="00861D8B">
          <w:rPr>
            <w:rStyle w:val="a3"/>
            <w:noProof/>
            <w:lang w:val="en-US"/>
          </w:rPr>
          <w:t>Pravda</w:t>
        </w:r>
        <w:r w:rsidRPr="00861D8B">
          <w:rPr>
            <w:rStyle w:val="a3"/>
            <w:noProof/>
          </w:rPr>
          <w:t>.</w:t>
        </w:r>
        <w:r w:rsidRPr="00861D8B">
          <w:rPr>
            <w:rStyle w:val="a3"/>
            <w:noProof/>
            <w:lang w:val="en-US"/>
          </w:rPr>
          <w:t>ru</w:t>
        </w:r>
        <w:r w:rsidRPr="00861D8B">
          <w:rPr>
            <w:rStyle w:val="a3"/>
            <w:noProof/>
          </w:rPr>
          <w:t>, 31.10.2026, Пенсию за внуков предлагают считать иначе: инициатива заставила пересмотреть подход к семейным гарантиям</w:t>
        </w:r>
        <w:r>
          <w:rPr>
            <w:noProof/>
            <w:webHidden/>
          </w:rPr>
          <w:tab/>
        </w:r>
        <w:r>
          <w:rPr>
            <w:noProof/>
            <w:webHidden/>
          </w:rPr>
          <w:fldChar w:fldCharType="begin"/>
        </w:r>
        <w:r>
          <w:rPr>
            <w:noProof/>
            <w:webHidden/>
          </w:rPr>
          <w:instrText xml:space="preserve"> PAGEREF _Toc244502956 \h </w:instrText>
        </w:r>
        <w:r>
          <w:rPr>
            <w:noProof/>
            <w:webHidden/>
          </w:rPr>
        </w:r>
        <w:r>
          <w:rPr>
            <w:noProof/>
            <w:webHidden/>
          </w:rPr>
          <w:fldChar w:fldCharType="separate"/>
        </w:r>
        <w:r w:rsidR="004F03AF">
          <w:rPr>
            <w:noProof/>
            <w:webHidden/>
          </w:rPr>
          <w:t>61</w:t>
        </w:r>
        <w:r>
          <w:rPr>
            <w:noProof/>
            <w:webHidden/>
          </w:rPr>
          <w:fldChar w:fldCharType="end"/>
        </w:r>
      </w:hyperlink>
    </w:p>
    <w:p w14:paraId="72672911" w14:textId="00989D99" w:rsidR="00302518" w:rsidRDefault="00302518">
      <w:pPr>
        <w:pStyle w:val="31"/>
        <w:rPr>
          <w:rFonts w:asciiTheme="minorHAnsi" w:eastAsiaTheme="minorEastAsia" w:hAnsiTheme="minorHAnsi" w:cstheme="minorBidi"/>
          <w:sz w:val="22"/>
          <w:szCs w:val="22"/>
        </w:rPr>
      </w:pPr>
      <w:hyperlink w:anchor="_Toc244502957" w:history="1">
        <w:r w:rsidRPr="00861D8B">
          <w:rPr>
            <w:rStyle w:val="a3"/>
          </w:rPr>
          <w:t>В России предложили существенно пересмотреть систему пенсионных начислений и льгот для работающих бабушек и дедушек, которые активно участвуют в воспитании внуков. Инициатива, выдвинутая председателем комиссии Общественной палаты РФ по вопросам семьи Сергеем Рыбальченко, призвана поддержать семьи, где старшее поколение совмещает трудовую деятельность с помощью молодым родителям.</w:t>
        </w:r>
        <w:r>
          <w:rPr>
            <w:webHidden/>
          </w:rPr>
          <w:tab/>
        </w:r>
        <w:r>
          <w:rPr>
            <w:webHidden/>
          </w:rPr>
          <w:fldChar w:fldCharType="begin"/>
        </w:r>
        <w:r>
          <w:rPr>
            <w:webHidden/>
          </w:rPr>
          <w:instrText xml:space="preserve"> PAGEREF _Toc244502957 \h </w:instrText>
        </w:r>
        <w:r>
          <w:rPr>
            <w:webHidden/>
          </w:rPr>
        </w:r>
        <w:r>
          <w:rPr>
            <w:webHidden/>
          </w:rPr>
          <w:fldChar w:fldCharType="separate"/>
        </w:r>
        <w:r w:rsidR="004F03AF">
          <w:rPr>
            <w:webHidden/>
          </w:rPr>
          <w:t>61</w:t>
        </w:r>
        <w:r>
          <w:rPr>
            <w:webHidden/>
          </w:rPr>
          <w:fldChar w:fldCharType="end"/>
        </w:r>
      </w:hyperlink>
    </w:p>
    <w:p w14:paraId="7A9F6AB5" w14:textId="079193E7" w:rsidR="00302518" w:rsidRDefault="00302518">
      <w:pPr>
        <w:pStyle w:val="21"/>
        <w:tabs>
          <w:tab w:val="right" w:leader="dot" w:pos="9061"/>
        </w:tabs>
        <w:rPr>
          <w:rFonts w:asciiTheme="minorHAnsi" w:eastAsiaTheme="minorEastAsia" w:hAnsiTheme="minorHAnsi" w:cstheme="minorBidi"/>
          <w:noProof/>
          <w:sz w:val="22"/>
          <w:szCs w:val="22"/>
        </w:rPr>
      </w:pPr>
      <w:hyperlink w:anchor="_Toc244502958" w:history="1">
        <w:r w:rsidRPr="00861D8B">
          <w:rPr>
            <w:rStyle w:val="a3"/>
            <w:noProof/>
          </w:rPr>
          <w:t>Свободная пресса, 30.10.2026, Названы российские регионы с самыми высокими пенсиями</w:t>
        </w:r>
        <w:r>
          <w:rPr>
            <w:noProof/>
            <w:webHidden/>
          </w:rPr>
          <w:tab/>
        </w:r>
        <w:r>
          <w:rPr>
            <w:noProof/>
            <w:webHidden/>
          </w:rPr>
          <w:fldChar w:fldCharType="begin"/>
        </w:r>
        <w:r>
          <w:rPr>
            <w:noProof/>
            <w:webHidden/>
          </w:rPr>
          <w:instrText xml:space="preserve"> PAGEREF _Toc244502958 \h </w:instrText>
        </w:r>
        <w:r>
          <w:rPr>
            <w:noProof/>
            <w:webHidden/>
          </w:rPr>
        </w:r>
        <w:r>
          <w:rPr>
            <w:noProof/>
            <w:webHidden/>
          </w:rPr>
          <w:fldChar w:fldCharType="separate"/>
        </w:r>
        <w:r w:rsidR="004F03AF">
          <w:rPr>
            <w:noProof/>
            <w:webHidden/>
          </w:rPr>
          <w:t>62</w:t>
        </w:r>
        <w:r>
          <w:rPr>
            <w:noProof/>
            <w:webHidden/>
          </w:rPr>
          <w:fldChar w:fldCharType="end"/>
        </w:r>
      </w:hyperlink>
    </w:p>
    <w:p w14:paraId="50CD9392" w14:textId="18C410C3" w:rsidR="00302518" w:rsidRDefault="00302518">
      <w:pPr>
        <w:pStyle w:val="31"/>
        <w:rPr>
          <w:rFonts w:asciiTheme="minorHAnsi" w:eastAsiaTheme="minorEastAsia" w:hAnsiTheme="minorHAnsi" w:cstheme="minorBidi"/>
          <w:sz w:val="22"/>
          <w:szCs w:val="22"/>
        </w:rPr>
      </w:pPr>
      <w:hyperlink w:anchor="_Toc244502959" w:history="1">
        <w:r w:rsidRPr="00861D8B">
          <w:rPr>
            <w:rStyle w:val="a3"/>
          </w:rPr>
          <w:t>Чукотский и Ненецкий автономные округа, а также Магаданская область стали регионами России с самым высоким размером страховых пенсий.</w:t>
        </w:r>
        <w:r>
          <w:rPr>
            <w:webHidden/>
          </w:rPr>
          <w:tab/>
        </w:r>
        <w:r>
          <w:rPr>
            <w:webHidden/>
          </w:rPr>
          <w:fldChar w:fldCharType="begin"/>
        </w:r>
        <w:r>
          <w:rPr>
            <w:webHidden/>
          </w:rPr>
          <w:instrText xml:space="preserve"> PAGEREF _Toc244502959 \h </w:instrText>
        </w:r>
        <w:r>
          <w:rPr>
            <w:webHidden/>
          </w:rPr>
        </w:r>
        <w:r>
          <w:rPr>
            <w:webHidden/>
          </w:rPr>
          <w:fldChar w:fldCharType="separate"/>
        </w:r>
        <w:r w:rsidR="004F03AF">
          <w:rPr>
            <w:webHidden/>
          </w:rPr>
          <w:t>62</w:t>
        </w:r>
        <w:r>
          <w:rPr>
            <w:webHidden/>
          </w:rPr>
          <w:fldChar w:fldCharType="end"/>
        </w:r>
      </w:hyperlink>
    </w:p>
    <w:p w14:paraId="79A31E94" w14:textId="57CB16AD" w:rsidR="00302518" w:rsidRDefault="00302518">
      <w:pPr>
        <w:pStyle w:val="21"/>
        <w:tabs>
          <w:tab w:val="right" w:leader="dot" w:pos="9061"/>
        </w:tabs>
        <w:rPr>
          <w:rFonts w:asciiTheme="minorHAnsi" w:eastAsiaTheme="minorEastAsia" w:hAnsiTheme="minorHAnsi" w:cstheme="minorBidi"/>
          <w:noProof/>
          <w:sz w:val="22"/>
          <w:szCs w:val="22"/>
        </w:rPr>
      </w:pPr>
      <w:hyperlink w:anchor="_Toc244502960" w:history="1">
        <w:r w:rsidRPr="00861D8B">
          <w:rPr>
            <w:rStyle w:val="a3"/>
            <w:noProof/>
          </w:rPr>
          <w:t>URA.RU, 30.10.2026, Пенсия для людей без стажа: сколько можно получать не работая ни дня</w:t>
        </w:r>
        <w:r>
          <w:rPr>
            <w:noProof/>
            <w:webHidden/>
          </w:rPr>
          <w:tab/>
        </w:r>
        <w:r>
          <w:rPr>
            <w:noProof/>
            <w:webHidden/>
          </w:rPr>
          <w:fldChar w:fldCharType="begin"/>
        </w:r>
        <w:r>
          <w:rPr>
            <w:noProof/>
            <w:webHidden/>
          </w:rPr>
          <w:instrText xml:space="preserve"> PAGEREF _Toc244502960 \h </w:instrText>
        </w:r>
        <w:r>
          <w:rPr>
            <w:noProof/>
            <w:webHidden/>
          </w:rPr>
        </w:r>
        <w:r>
          <w:rPr>
            <w:noProof/>
            <w:webHidden/>
          </w:rPr>
          <w:fldChar w:fldCharType="separate"/>
        </w:r>
        <w:r w:rsidR="004F03AF">
          <w:rPr>
            <w:noProof/>
            <w:webHidden/>
          </w:rPr>
          <w:t>63</w:t>
        </w:r>
        <w:r>
          <w:rPr>
            <w:noProof/>
            <w:webHidden/>
          </w:rPr>
          <w:fldChar w:fldCharType="end"/>
        </w:r>
      </w:hyperlink>
    </w:p>
    <w:p w14:paraId="01D90C1B" w14:textId="05A8F3B2" w:rsidR="00302518" w:rsidRDefault="00302518">
      <w:pPr>
        <w:pStyle w:val="31"/>
        <w:rPr>
          <w:rFonts w:asciiTheme="minorHAnsi" w:eastAsiaTheme="minorEastAsia" w:hAnsiTheme="minorHAnsi" w:cstheme="minorBidi"/>
          <w:sz w:val="22"/>
          <w:szCs w:val="22"/>
        </w:rPr>
      </w:pPr>
      <w:hyperlink w:anchor="_Toc244502961" w:history="1">
        <w:r w:rsidRPr="00861D8B">
          <w:rPr>
            <w:rStyle w:val="a3"/>
          </w:rPr>
          <w:t>Даже если человек никогда официально не работал, он может получать социальную пенсию по старости. Выплата положена тем, у кого нет нужного стажа и баллов, но назначают ее не автоматически: нужно подать заявление.</w:t>
        </w:r>
        <w:r>
          <w:rPr>
            <w:webHidden/>
          </w:rPr>
          <w:tab/>
        </w:r>
        <w:r>
          <w:rPr>
            <w:webHidden/>
          </w:rPr>
          <w:fldChar w:fldCharType="begin"/>
        </w:r>
        <w:r>
          <w:rPr>
            <w:webHidden/>
          </w:rPr>
          <w:instrText xml:space="preserve"> PAGEREF _Toc244502961 \h </w:instrText>
        </w:r>
        <w:r>
          <w:rPr>
            <w:webHidden/>
          </w:rPr>
        </w:r>
        <w:r>
          <w:rPr>
            <w:webHidden/>
          </w:rPr>
          <w:fldChar w:fldCharType="separate"/>
        </w:r>
        <w:r w:rsidR="004F03AF">
          <w:rPr>
            <w:webHidden/>
          </w:rPr>
          <w:t>63</w:t>
        </w:r>
        <w:r>
          <w:rPr>
            <w:webHidden/>
          </w:rPr>
          <w:fldChar w:fldCharType="end"/>
        </w:r>
      </w:hyperlink>
    </w:p>
    <w:p w14:paraId="7EB2107E" w14:textId="47F0814E" w:rsidR="00302518" w:rsidRDefault="00302518">
      <w:pPr>
        <w:pStyle w:val="21"/>
        <w:tabs>
          <w:tab w:val="right" w:leader="dot" w:pos="9061"/>
        </w:tabs>
        <w:rPr>
          <w:rFonts w:asciiTheme="minorHAnsi" w:eastAsiaTheme="minorEastAsia" w:hAnsiTheme="minorHAnsi" w:cstheme="minorBidi"/>
          <w:noProof/>
          <w:sz w:val="22"/>
          <w:szCs w:val="22"/>
        </w:rPr>
      </w:pPr>
      <w:hyperlink w:anchor="_Toc244502962" w:history="1">
        <w:r w:rsidRPr="00861D8B">
          <w:rPr>
            <w:rStyle w:val="a3"/>
            <w:noProof/>
          </w:rPr>
          <w:t>Общественная служба новостей, 30.10.2026, Стало известно условие пенсии в 100 тысяч: все дело в одной привычке, которая есть не у всех</w:t>
        </w:r>
        <w:r>
          <w:rPr>
            <w:noProof/>
            <w:webHidden/>
          </w:rPr>
          <w:tab/>
        </w:r>
        <w:r>
          <w:rPr>
            <w:noProof/>
            <w:webHidden/>
          </w:rPr>
          <w:fldChar w:fldCharType="begin"/>
        </w:r>
        <w:r>
          <w:rPr>
            <w:noProof/>
            <w:webHidden/>
          </w:rPr>
          <w:instrText xml:space="preserve"> PAGEREF _Toc244502962 \h </w:instrText>
        </w:r>
        <w:r>
          <w:rPr>
            <w:noProof/>
            <w:webHidden/>
          </w:rPr>
        </w:r>
        <w:r>
          <w:rPr>
            <w:noProof/>
            <w:webHidden/>
          </w:rPr>
          <w:fldChar w:fldCharType="separate"/>
        </w:r>
        <w:r w:rsidR="004F03AF">
          <w:rPr>
            <w:noProof/>
            <w:webHidden/>
          </w:rPr>
          <w:t>65</w:t>
        </w:r>
        <w:r>
          <w:rPr>
            <w:noProof/>
            <w:webHidden/>
          </w:rPr>
          <w:fldChar w:fldCharType="end"/>
        </w:r>
      </w:hyperlink>
    </w:p>
    <w:p w14:paraId="102FA3D2" w14:textId="62B12DD4" w:rsidR="00302518" w:rsidRDefault="00302518">
      <w:pPr>
        <w:pStyle w:val="31"/>
        <w:rPr>
          <w:rFonts w:asciiTheme="minorHAnsi" w:eastAsiaTheme="minorEastAsia" w:hAnsiTheme="minorHAnsi" w:cstheme="minorBidi"/>
          <w:sz w:val="22"/>
          <w:szCs w:val="22"/>
        </w:rPr>
      </w:pPr>
      <w:hyperlink w:anchor="_Toc244502963" w:history="1">
        <w:r w:rsidRPr="00861D8B">
          <w:rPr>
            <w:rStyle w:val="a3"/>
          </w:rPr>
          <w:t>Еще в 2022 году россияне считали, что для комфортной жизни достаточно 40 тысяч рублей пенсии. Однако за четыре года требования выросли до 100 тысяч.</w:t>
        </w:r>
        <w:r>
          <w:rPr>
            <w:webHidden/>
          </w:rPr>
          <w:tab/>
        </w:r>
        <w:r>
          <w:rPr>
            <w:webHidden/>
          </w:rPr>
          <w:fldChar w:fldCharType="begin"/>
        </w:r>
        <w:r>
          <w:rPr>
            <w:webHidden/>
          </w:rPr>
          <w:instrText xml:space="preserve"> PAGEREF _Toc244502963 \h </w:instrText>
        </w:r>
        <w:r>
          <w:rPr>
            <w:webHidden/>
          </w:rPr>
        </w:r>
        <w:r>
          <w:rPr>
            <w:webHidden/>
          </w:rPr>
          <w:fldChar w:fldCharType="separate"/>
        </w:r>
        <w:r w:rsidR="004F03AF">
          <w:rPr>
            <w:webHidden/>
          </w:rPr>
          <w:t>65</w:t>
        </w:r>
        <w:r>
          <w:rPr>
            <w:webHidden/>
          </w:rPr>
          <w:fldChar w:fldCharType="end"/>
        </w:r>
      </w:hyperlink>
    </w:p>
    <w:p w14:paraId="0EAC6504" w14:textId="785A5C28" w:rsidR="00302518" w:rsidRDefault="00302518">
      <w:pPr>
        <w:pStyle w:val="21"/>
        <w:tabs>
          <w:tab w:val="right" w:leader="dot" w:pos="9061"/>
        </w:tabs>
        <w:rPr>
          <w:rFonts w:asciiTheme="minorHAnsi" w:eastAsiaTheme="minorEastAsia" w:hAnsiTheme="minorHAnsi" w:cstheme="minorBidi"/>
          <w:noProof/>
          <w:sz w:val="22"/>
          <w:szCs w:val="22"/>
        </w:rPr>
      </w:pPr>
      <w:hyperlink w:anchor="_Toc244502964" w:history="1">
        <w:r w:rsidRPr="00861D8B">
          <w:rPr>
            <w:rStyle w:val="a3"/>
            <w:noProof/>
          </w:rPr>
          <w:t>Общественная служба новостей, 30.10.2026, Пенсионные баллы за СССР: как не потерять деньги в 2026 году</w:t>
        </w:r>
        <w:r>
          <w:rPr>
            <w:noProof/>
            <w:webHidden/>
          </w:rPr>
          <w:tab/>
        </w:r>
        <w:r>
          <w:rPr>
            <w:noProof/>
            <w:webHidden/>
          </w:rPr>
          <w:fldChar w:fldCharType="begin"/>
        </w:r>
        <w:r>
          <w:rPr>
            <w:noProof/>
            <w:webHidden/>
          </w:rPr>
          <w:instrText xml:space="preserve"> PAGEREF _Toc244502964 \h </w:instrText>
        </w:r>
        <w:r>
          <w:rPr>
            <w:noProof/>
            <w:webHidden/>
          </w:rPr>
        </w:r>
        <w:r>
          <w:rPr>
            <w:noProof/>
            <w:webHidden/>
          </w:rPr>
          <w:fldChar w:fldCharType="separate"/>
        </w:r>
        <w:r w:rsidR="004F03AF">
          <w:rPr>
            <w:noProof/>
            <w:webHidden/>
          </w:rPr>
          <w:t>66</w:t>
        </w:r>
        <w:r>
          <w:rPr>
            <w:noProof/>
            <w:webHidden/>
          </w:rPr>
          <w:fldChar w:fldCharType="end"/>
        </w:r>
      </w:hyperlink>
    </w:p>
    <w:p w14:paraId="06AC0700" w14:textId="1D2E2E33" w:rsidR="00302518" w:rsidRDefault="00302518">
      <w:pPr>
        <w:pStyle w:val="31"/>
        <w:rPr>
          <w:rFonts w:asciiTheme="minorHAnsi" w:eastAsiaTheme="minorEastAsia" w:hAnsiTheme="minorHAnsi" w:cstheme="minorBidi"/>
          <w:sz w:val="22"/>
          <w:szCs w:val="22"/>
        </w:rPr>
      </w:pPr>
      <w:hyperlink w:anchor="_Toc244502965" w:history="1">
        <w:r w:rsidRPr="00861D8B">
          <w:rPr>
            <w:rStyle w:val="a3"/>
          </w:rPr>
          <w:t>С 2026 года Социальный фонд России перешел на цифровую систему проверки документов, что стало неприятным сюрпризом для многих пенсионеров. Автоматизированные системы начали массово выявлять технические несоответствия в старых документах, из-за чего значительные периоды работы, особенно советские и из 90-х годов, исключаются из страхового стажа.</w:t>
        </w:r>
        <w:r>
          <w:rPr>
            <w:webHidden/>
          </w:rPr>
          <w:tab/>
        </w:r>
        <w:r>
          <w:rPr>
            <w:webHidden/>
          </w:rPr>
          <w:fldChar w:fldCharType="begin"/>
        </w:r>
        <w:r>
          <w:rPr>
            <w:webHidden/>
          </w:rPr>
          <w:instrText xml:space="preserve"> PAGEREF _Toc244502965 \h </w:instrText>
        </w:r>
        <w:r>
          <w:rPr>
            <w:webHidden/>
          </w:rPr>
        </w:r>
        <w:r>
          <w:rPr>
            <w:webHidden/>
          </w:rPr>
          <w:fldChar w:fldCharType="separate"/>
        </w:r>
        <w:r w:rsidR="004F03AF">
          <w:rPr>
            <w:webHidden/>
          </w:rPr>
          <w:t>66</w:t>
        </w:r>
        <w:r>
          <w:rPr>
            <w:webHidden/>
          </w:rPr>
          <w:fldChar w:fldCharType="end"/>
        </w:r>
      </w:hyperlink>
    </w:p>
    <w:p w14:paraId="1095357D" w14:textId="4BB5D725" w:rsidR="00302518" w:rsidRDefault="00302518">
      <w:pPr>
        <w:pStyle w:val="21"/>
        <w:tabs>
          <w:tab w:val="right" w:leader="dot" w:pos="9061"/>
        </w:tabs>
        <w:rPr>
          <w:rFonts w:asciiTheme="minorHAnsi" w:eastAsiaTheme="minorEastAsia" w:hAnsiTheme="minorHAnsi" w:cstheme="minorBidi"/>
          <w:noProof/>
          <w:sz w:val="22"/>
          <w:szCs w:val="22"/>
        </w:rPr>
      </w:pPr>
      <w:hyperlink w:anchor="_Toc244502966" w:history="1">
        <w:r w:rsidRPr="00861D8B">
          <w:rPr>
            <w:rStyle w:val="a3"/>
            <w:noProof/>
          </w:rPr>
          <w:t>PNZ.ru, 30.10.2026, В России меняют правила учета стажа: кто получит новые пенсионные гарантии и надбавку за выслугу лет</w:t>
        </w:r>
        <w:r>
          <w:rPr>
            <w:noProof/>
            <w:webHidden/>
          </w:rPr>
          <w:tab/>
        </w:r>
        <w:r>
          <w:rPr>
            <w:noProof/>
            <w:webHidden/>
          </w:rPr>
          <w:fldChar w:fldCharType="begin"/>
        </w:r>
        <w:r>
          <w:rPr>
            <w:noProof/>
            <w:webHidden/>
          </w:rPr>
          <w:instrText xml:space="preserve"> PAGEREF _Toc244502966 \h </w:instrText>
        </w:r>
        <w:r>
          <w:rPr>
            <w:noProof/>
            <w:webHidden/>
          </w:rPr>
        </w:r>
        <w:r>
          <w:rPr>
            <w:noProof/>
            <w:webHidden/>
          </w:rPr>
          <w:fldChar w:fldCharType="separate"/>
        </w:r>
        <w:r w:rsidR="004F03AF">
          <w:rPr>
            <w:noProof/>
            <w:webHidden/>
          </w:rPr>
          <w:t>68</w:t>
        </w:r>
        <w:r>
          <w:rPr>
            <w:noProof/>
            <w:webHidden/>
          </w:rPr>
          <w:fldChar w:fldCharType="end"/>
        </w:r>
      </w:hyperlink>
    </w:p>
    <w:p w14:paraId="4731AF83" w14:textId="461FBD82" w:rsidR="00302518" w:rsidRDefault="00302518">
      <w:pPr>
        <w:pStyle w:val="31"/>
        <w:rPr>
          <w:rFonts w:asciiTheme="minorHAnsi" w:eastAsiaTheme="minorEastAsia" w:hAnsiTheme="minorHAnsi" w:cstheme="minorBidi"/>
          <w:sz w:val="22"/>
          <w:szCs w:val="22"/>
        </w:rPr>
      </w:pPr>
      <w:hyperlink w:anchor="_Toc244502967" w:history="1">
        <w:r w:rsidRPr="00861D8B">
          <w:rPr>
            <w:rStyle w:val="a3"/>
          </w:rPr>
          <w:t>В России предложили изменить правила расчета стажа муниципальных служащих. Законопроект, внесенный в Госдуму, позволит учитывать период военной службы по контракту и службы в Росгвардии при определении стажа для работы в органах местного самоуправления.</w:t>
        </w:r>
        <w:r>
          <w:rPr>
            <w:webHidden/>
          </w:rPr>
          <w:tab/>
        </w:r>
        <w:r>
          <w:rPr>
            <w:webHidden/>
          </w:rPr>
          <w:fldChar w:fldCharType="begin"/>
        </w:r>
        <w:r>
          <w:rPr>
            <w:webHidden/>
          </w:rPr>
          <w:instrText xml:space="preserve"> PAGEREF _Toc244502967 \h </w:instrText>
        </w:r>
        <w:r>
          <w:rPr>
            <w:webHidden/>
          </w:rPr>
        </w:r>
        <w:r>
          <w:rPr>
            <w:webHidden/>
          </w:rPr>
          <w:fldChar w:fldCharType="separate"/>
        </w:r>
        <w:r w:rsidR="004F03AF">
          <w:rPr>
            <w:webHidden/>
          </w:rPr>
          <w:t>68</w:t>
        </w:r>
        <w:r>
          <w:rPr>
            <w:webHidden/>
          </w:rPr>
          <w:fldChar w:fldCharType="end"/>
        </w:r>
      </w:hyperlink>
    </w:p>
    <w:p w14:paraId="582709C8" w14:textId="4516EA5F" w:rsidR="00302518" w:rsidRDefault="00302518">
      <w:pPr>
        <w:pStyle w:val="21"/>
        <w:tabs>
          <w:tab w:val="right" w:leader="dot" w:pos="9061"/>
        </w:tabs>
        <w:rPr>
          <w:rFonts w:asciiTheme="minorHAnsi" w:eastAsiaTheme="minorEastAsia" w:hAnsiTheme="minorHAnsi" w:cstheme="minorBidi"/>
          <w:noProof/>
          <w:sz w:val="22"/>
          <w:szCs w:val="22"/>
        </w:rPr>
      </w:pPr>
      <w:hyperlink w:anchor="_Toc244502968" w:history="1">
        <w:r w:rsidRPr="00861D8B">
          <w:rPr>
            <w:rStyle w:val="a3"/>
            <w:noProof/>
          </w:rPr>
          <w:t>PNZ.ru, 30.10.2026, Досрочная пенсия для женщин: когда можно выйти на пенсию в 50 лет</w:t>
        </w:r>
        <w:r>
          <w:rPr>
            <w:noProof/>
            <w:webHidden/>
          </w:rPr>
          <w:tab/>
        </w:r>
        <w:r>
          <w:rPr>
            <w:noProof/>
            <w:webHidden/>
          </w:rPr>
          <w:fldChar w:fldCharType="begin"/>
        </w:r>
        <w:r>
          <w:rPr>
            <w:noProof/>
            <w:webHidden/>
          </w:rPr>
          <w:instrText xml:space="preserve"> PAGEREF _Toc244502968 \h </w:instrText>
        </w:r>
        <w:r>
          <w:rPr>
            <w:noProof/>
            <w:webHidden/>
          </w:rPr>
        </w:r>
        <w:r>
          <w:rPr>
            <w:noProof/>
            <w:webHidden/>
          </w:rPr>
          <w:fldChar w:fldCharType="separate"/>
        </w:r>
        <w:r w:rsidR="004F03AF">
          <w:rPr>
            <w:noProof/>
            <w:webHidden/>
          </w:rPr>
          <w:t>69</w:t>
        </w:r>
        <w:r>
          <w:rPr>
            <w:noProof/>
            <w:webHidden/>
          </w:rPr>
          <w:fldChar w:fldCharType="end"/>
        </w:r>
      </w:hyperlink>
    </w:p>
    <w:p w14:paraId="6CAF2BA6" w14:textId="37F531E1" w:rsidR="00302518" w:rsidRDefault="00302518">
      <w:pPr>
        <w:pStyle w:val="31"/>
        <w:rPr>
          <w:rFonts w:asciiTheme="minorHAnsi" w:eastAsiaTheme="minorEastAsia" w:hAnsiTheme="minorHAnsi" w:cstheme="minorBidi"/>
          <w:sz w:val="22"/>
          <w:szCs w:val="22"/>
        </w:rPr>
      </w:pPr>
      <w:hyperlink w:anchor="_Toc244502969" w:history="1">
        <w:r w:rsidRPr="00861D8B">
          <w:rPr>
            <w:rStyle w:val="a3"/>
          </w:rPr>
          <w:t>Женщины, родившие и воспитавшие троих детей, имеют право оформить страховую пенсию по старости в 57 лет. Это позволяет многодетным матерям завершить трудовую деятельность на три года раньше общеустановленного пенсионного возраста. В 56 лет можно выйти на пенсию, если четверо детей; в 50 лет — если пять детей и более.</w:t>
        </w:r>
        <w:r>
          <w:rPr>
            <w:webHidden/>
          </w:rPr>
          <w:tab/>
        </w:r>
        <w:r>
          <w:rPr>
            <w:webHidden/>
          </w:rPr>
          <w:fldChar w:fldCharType="begin"/>
        </w:r>
        <w:r>
          <w:rPr>
            <w:webHidden/>
          </w:rPr>
          <w:instrText xml:space="preserve"> PAGEREF _Toc244502969 \h </w:instrText>
        </w:r>
        <w:r>
          <w:rPr>
            <w:webHidden/>
          </w:rPr>
        </w:r>
        <w:r>
          <w:rPr>
            <w:webHidden/>
          </w:rPr>
          <w:fldChar w:fldCharType="separate"/>
        </w:r>
        <w:r w:rsidR="004F03AF">
          <w:rPr>
            <w:webHidden/>
          </w:rPr>
          <w:t>69</w:t>
        </w:r>
        <w:r>
          <w:rPr>
            <w:webHidden/>
          </w:rPr>
          <w:fldChar w:fldCharType="end"/>
        </w:r>
      </w:hyperlink>
    </w:p>
    <w:p w14:paraId="172A7206" w14:textId="65AC234F" w:rsidR="00302518" w:rsidRDefault="00302518">
      <w:pPr>
        <w:pStyle w:val="21"/>
        <w:tabs>
          <w:tab w:val="right" w:leader="dot" w:pos="9061"/>
        </w:tabs>
        <w:rPr>
          <w:rFonts w:asciiTheme="minorHAnsi" w:eastAsiaTheme="minorEastAsia" w:hAnsiTheme="minorHAnsi" w:cstheme="minorBidi"/>
          <w:noProof/>
          <w:sz w:val="22"/>
          <w:szCs w:val="22"/>
        </w:rPr>
      </w:pPr>
      <w:hyperlink w:anchor="_Toc244502970" w:history="1">
        <w:r w:rsidRPr="00861D8B">
          <w:rPr>
            <w:rStyle w:val="a3"/>
            <w:noProof/>
          </w:rPr>
          <w:t>Юга.ру, 30.10.2026, Почти полмиллиона разом: как забрать пенсионные накопления в 2027 году и не прогадать с порогом</w:t>
        </w:r>
        <w:r>
          <w:rPr>
            <w:noProof/>
            <w:webHidden/>
          </w:rPr>
          <w:tab/>
        </w:r>
        <w:r>
          <w:rPr>
            <w:noProof/>
            <w:webHidden/>
          </w:rPr>
          <w:fldChar w:fldCharType="begin"/>
        </w:r>
        <w:r>
          <w:rPr>
            <w:noProof/>
            <w:webHidden/>
          </w:rPr>
          <w:instrText xml:space="preserve"> PAGEREF _Toc244502970 \h </w:instrText>
        </w:r>
        <w:r>
          <w:rPr>
            <w:noProof/>
            <w:webHidden/>
          </w:rPr>
        </w:r>
        <w:r>
          <w:rPr>
            <w:noProof/>
            <w:webHidden/>
          </w:rPr>
          <w:fldChar w:fldCharType="separate"/>
        </w:r>
        <w:r w:rsidR="004F03AF">
          <w:rPr>
            <w:noProof/>
            <w:webHidden/>
          </w:rPr>
          <w:t>70</w:t>
        </w:r>
        <w:r>
          <w:rPr>
            <w:noProof/>
            <w:webHidden/>
          </w:rPr>
          <w:fldChar w:fldCharType="end"/>
        </w:r>
      </w:hyperlink>
    </w:p>
    <w:p w14:paraId="52650740" w14:textId="28D555A7" w:rsidR="00302518" w:rsidRDefault="00302518">
      <w:pPr>
        <w:pStyle w:val="31"/>
        <w:rPr>
          <w:rFonts w:asciiTheme="minorHAnsi" w:eastAsiaTheme="minorEastAsia" w:hAnsiTheme="minorHAnsi" w:cstheme="minorBidi"/>
          <w:sz w:val="22"/>
          <w:szCs w:val="22"/>
        </w:rPr>
      </w:pPr>
      <w:hyperlink w:anchor="_Toc244502971" w:history="1">
        <w:r w:rsidRPr="00861D8B">
          <w:rPr>
            <w:rStyle w:val="a3"/>
          </w:rPr>
          <w:t>У многих россиян на пенсионном счёте лежит сумма, о которой они давно забыли. И в 2027 году её можно будет забрать целиком — одним платежом, без ежемесячных копеечных доплат. Потолок такой выплаты составит 469 665 рублей, то есть почти полмиллиона. Но получить всё сразу удастся не каждому: решает арифметика, а точнее — соотношение ваших накоплений и прожиточного минимума пенсионера в регионе. Разберёмся, как это посчитать самому, кому положены накопления и что изменится с 2027 года.</w:t>
        </w:r>
        <w:r>
          <w:rPr>
            <w:webHidden/>
          </w:rPr>
          <w:tab/>
        </w:r>
        <w:r>
          <w:rPr>
            <w:webHidden/>
          </w:rPr>
          <w:fldChar w:fldCharType="begin"/>
        </w:r>
        <w:r>
          <w:rPr>
            <w:webHidden/>
          </w:rPr>
          <w:instrText xml:space="preserve"> PAGEREF _Toc244502971 \h </w:instrText>
        </w:r>
        <w:r>
          <w:rPr>
            <w:webHidden/>
          </w:rPr>
        </w:r>
        <w:r>
          <w:rPr>
            <w:webHidden/>
          </w:rPr>
          <w:fldChar w:fldCharType="separate"/>
        </w:r>
        <w:r w:rsidR="004F03AF">
          <w:rPr>
            <w:webHidden/>
          </w:rPr>
          <w:t>70</w:t>
        </w:r>
        <w:r>
          <w:rPr>
            <w:webHidden/>
          </w:rPr>
          <w:fldChar w:fldCharType="end"/>
        </w:r>
      </w:hyperlink>
    </w:p>
    <w:p w14:paraId="08D40F80" w14:textId="1074D4A3" w:rsidR="00302518" w:rsidRDefault="00302518">
      <w:pPr>
        <w:pStyle w:val="21"/>
        <w:tabs>
          <w:tab w:val="right" w:leader="dot" w:pos="9061"/>
        </w:tabs>
        <w:rPr>
          <w:rFonts w:asciiTheme="minorHAnsi" w:eastAsiaTheme="minorEastAsia" w:hAnsiTheme="minorHAnsi" w:cstheme="minorBidi"/>
          <w:noProof/>
          <w:sz w:val="22"/>
          <w:szCs w:val="22"/>
        </w:rPr>
      </w:pPr>
      <w:hyperlink w:anchor="_Toc244502972" w:history="1">
        <w:r w:rsidRPr="00861D8B">
          <w:rPr>
            <w:rStyle w:val="a3"/>
            <w:noProof/>
          </w:rPr>
          <w:t>Конкурент, 30.10.2026, Решение принято. Военные пенсии проиндексируют задним числом</w:t>
        </w:r>
        <w:r>
          <w:rPr>
            <w:noProof/>
            <w:webHidden/>
          </w:rPr>
          <w:tab/>
        </w:r>
        <w:r>
          <w:rPr>
            <w:noProof/>
            <w:webHidden/>
          </w:rPr>
          <w:fldChar w:fldCharType="begin"/>
        </w:r>
        <w:r>
          <w:rPr>
            <w:noProof/>
            <w:webHidden/>
          </w:rPr>
          <w:instrText xml:space="preserve"> PAGEREF _Toc244502972 \h </w:instrText>
        </w:r>
        <w:r>
          <w:rPr>
            <w:noProof/>
            <w:webHidden/>
          </w:rPr>
        </w:r>
        <w:r>
          <w:rPr>
            <w:noProof/>
            <w:webHidden/>
          </w:rPr>
          <w:fldChar w:fldCharType="separate"/>
        </w:r>
        <w:r w:rsidR="004F03AF">
          <w:rPr>
            <w:noProof/>
            <w:webHidden/>
          </w:rPr>
          <w:t>72</w:t>
        </w:r>
        <w:r>
          <w:rPr>
            <w:noProof/>
            <w:webHidden/>
          </w:rPr>
          <w:fldChar w:fldCharType="end"/>
        </w:r>
      </w:hyperlink>
    </w:p>
    <w:p w14:paraId="4A634E88" w14:textId="5215924F" w:rsidR="00302518" w:rsidRDefault="00302518">
      <w:pPr>
        <w:pStyle w:val="31"/>
        <w:rPr>
          <w:rFonts w:asciiTheme="minorHAnsi" w:eastAsiaTheme="minorEastAsia" w:hAnsiTheme="minorHAnsi" w:cstheme="minorBidi"/>
          <w:sz w:val="22"/>
          <w:szCs w:val="22"/>
        </w:rPr>
      </w:pPr>
      <w:hyperlink w:anchor="_Toc244502973" w:history="1">
        <w:r w:rsidRPr="00861D8B">
          <w:rPr>
            <w:rStyle w:val="a3"/>
          </w:rPr>
          <w:t>Средний размер пенсии по старости к концу 2027 г. составит 29 904 руб., сообщил вице-премьер — министр финансов России Антон Силуанов, представляя в Госдуме проект федерального бюджета на 2027–2029 гг.</w:t>
        </w:r>
        <w:r>
          <w:rPr>
            <w:webHidden/>
          </w:rPr>
          <w:tab/>
        </w:r>
        <w:r>
          <w:rPr>
            <w:webHidden/>
          </w:rPr>
          <w:fldChar w:fldCharType="begin"/>
        </w:r>
        <w:r>
          <w:rPr>
            <w:webHidden/>
          </w:rPr>
          <w:instrText xml:space="preserve"> PAGEREF _Toc244502973 \h </w:instrText>
        </w:r>
        <w:r>
          <w:rPr>
            <w:webHidden/>
          </w:rPr>
        </w:r>
        <w:r>
          <w:rPr>
            <w:webHidden/>
          </w:rPr>
          <w:fldChar w:fldCharType="separate"/>
        </w:r>
        <w:r w:rsidR="004F03AF">
          <w:rPr>
            <w:webHidden/>
          </w:rPr>
          <w:t>72</w:t>
        </w:r>
        <w:r>
          <w:rPr>
            <w:webHidden/>
          </w:rPr>
          <w:fldChar w:fldCharType="end"/>
        </w:r>
      </w:hyperlink>
    </w:p>
    <w:p w14:paraId="5EC8979D" w14:textId="6C68C0FD" w:rsidR="00302518" w:rsidRDefault="00302518">
      <w:pPr>
        <w:pStyle w:val="21"/>
        <w:tabs>
          <w:tab w:val="right" w:leader="dot" w:pos="9061"/>
        </w:tabs>
        <w:rPr>
          <w:rFonts w:asciiTheme="minorHAnsi" w:eastAsiaTheme="minorEastAsia" w:hAnsiTheme="minorHAnsi" w:cstheme="minorBidi"/>
          <w:noProof/>
          <w:sz w:val="22"/>
          <w:szCs w:val="22"/>
        </w:rPr>
      </w:pPr>
      <w:hyperlink w:anchor="_Toc244502974" w:history="1">
        <w:r w:rsidRPr="00861D8B">
          <w:rPr>
            <w:rStyle w:val="a3"/>
            <w:noProof/>
          </w:rPr>
          <w:t>Звезда ТВ, 30.10.2026, Снят вопрос, сколько нужно откладывать для пенсии в 50 тысяч рублей</w:t>
        </w:r>
        <w:r>
          <w:rPr>
            <w:noProof/>
            <w:webHidden/>
          </w:rPr>
          <w:tab/>
        </w:r>
        <w:r>
          <w:rPr>
            <w:noProof/>
            <w:webHidden/>
          </w:rPr>
          <w:fldChar w:fldCharType="begin"/>
        </w:r>
        <w:r>
          <w:rPr>
            <w:noProof/>
            <w:webHidden/>
          </w:rPr>
          <w:instrText xml:space="preserve"> PAGEREF _Toc244502974 \h </w:instrText>
        </w:r>
        <w:r>
          <w:rPr>
            <w:noProof/>
            <w:webHidden/>
          </w:rPr>
        </w:r>
        <w:r>
          <w:rPr>
            <w:noProof/>
            <w:webHidden/>
          </w:rPr>
          <w:fldChar w:fldCharType="separate"/>
        </w:r>
        <w:r w:rsidR="004F03AF">
          <w:rPr>
            <w:noProof/>
            <w:webHidden/>
          </w:rPr>
          <w:t>73</w:t>
        </w:r>
        <w:r>
          <w:rPr>
            <w:noProof/>
            <w:webHidden/>
          </w:rPr>
          <w:fldChar w:fldCharType="end"/>
        </w:r>
      </w:hyperlink>
    </w:p>
    <w:p w14:paraId="506D4491" w14:textId="3F6D6ABB" w:rsidR="00302518" w:rsidRDefault="00302518">
      <w:pPr>
        <w:pStyle w:val="31"/>
        <w:rPr>
          <w:rFonts w:asciiTheme="minorHAnsi" w:eastAsiaTheme="minorEastAsia" w:hAnsiTheme="minorHAnsi" w:cstheme="minorBidi"/>
          <w:sz w:val="22"/>
          <w:szCs w:val="22"/>
        </w:rPr>
      </w:pPr>
      <w:hyperlink w:anchor="_Toc244502975" w:history="1">
        <w:r w:rsidRPr="00861D8B">
          <w:rPr>
            <w:rStyle w:val="a3"/>
          </w:rPr>
          <w:t>Государственная пенсия будет покрывать только базовые расходы, поэтому необходимо на протяжении 25 лет ежемесячно откладывать деньги для получения пассивного доход в 50 тысяч рублей. Об этом рассказала Zvezdanews финансовый консультант, эксперт по управлению личными финансами, генеральный директор «Организация личных финансов» Алена Никитина.</w:t>
        </w:r>
        <w:r>
          <w:rPr>
            <w:webHidden/>
          </w:rPr>
          <w:tab/>
        </w:r>
        <w:r>
          <w:rPr>
            <w:webHidden/>
          </w:rPr>
          <w:fldChar w:fldCharType="begin"/>
        </w:r>
        <w:r>
          <w:rPr>
            <w:webHidden/>
          </w:rPr>
          <w:instrText xml:space="preserve"> PAGEREF _Toc244502975 \h </w:instrText>
        </w:r>
        <w:r>
          <w:rPr>
            <w:webHidden/>
          </w:rPr>
        </w:r>
        <w:r>
          <w:rPr>
            <w:webHidden/>
          </w:rPr>
          <w:fldChar w:fldCharType="separate"/>
        </w:r>
        <w:r w:rsidR="004F03AF">
          <w:rPr>
            <w:webHidden/>
          </w:rPr>
          <w:t>73</w:t>
        </w:r>
        <w:r>
          <w:rPr>
            <w:webHidden/>
          </w:rPr>
          <w:fldChar w:fldCharType="end"/>
        </w:r>
      </w:hyperlink>
    </w:p>
    <w:p w14:paraId="0AEC430C" w14:textId="3398627E" w:rsidR="00302518" w:rsidRDefault="00302518">
      <w:pPr>
        <w:pStyle w:val="21"/>
        <w:tabs>
          <w:tab w:val="right" w:leader="dot" w:pos="9061"/>
        </w:tabs>
        <w:rPr>
          <w:rFonts w:asciiTheme="minorHAnsi" w:eastAsiaTheme="minorEastAsia" w:hAnsiTheme="minorHAnsi" w:cstheme="minorBidi"/>
          <w:noProof/>
          <w:sz w:val="22"/>
          <w:szCs w:val="22"/>
        </w:rPr>
      </w:pPr>
      <w:hyperlink w:anchor="_Toc244502976" w:history="1">
        <w:r w:rsidRPr="00861D8B">
          <w:rPr>
            <w:rStyle w:val="a3"/>
            <w:noProof/>
          </w:rPr>
          <w:t>Аргументы недели, 30.10.2026, Игорь ГЛУХОВСКИЙ, Мечта российских пенсионеров: «Ну хотя бы как в Уругвае...»</w:t>
        </w:r>
        <w:r>
          <w:rPr>
            <w:noProof/>
            <w:webHidden/>
          </w:rPr>
          <w:tab/>
        </w:r>
        <w:r>
          <w:rPr>
            <w:noProof/>
            <w:webHidden/>
          </w:rPr>
          <w:fldChar w:fldCharType="begin"/>
        </w:r>
        <w:r>
          <w:rPr>
            <w:noProof/>
            <w:webHidden/>
          </w:rPr>
          <w:instrText xml:space="preserve"> PAGEREF _Toc244502976 \h </w:instrText>
        </w:r>
        <w:r>
          <w:rPr>
            <w:noProof/>
            <w:webHidden/>
          </w:rPr>
        </w:r>
        <w:r>
          <w:rPr>
            <w:noProof/>
            <w:webHidden/>
          </w:rPr>
          <w:fldChar w:fldCharType="separate"/>
        </w:r>
        <w:r w:rsidR="004F03AF">
          <w:rPr>
            <w:noProof/>
            <w:webHidden/>
          </w:rPr>
          <w:t>74</w:t>
        </w:r>
        <w:r>
          <w:rPr>
            <w:noProof/>
            <w:webHidden/>
          </w:rPr>
          <w:fldChar w:fldCharType="end"/>
        </w:r>
      </w:hyperlink>
    </w:p>
    <w:p w14:paraId="24D4EB11" w14:textId="49C8B819" w:rsidR="00302518" w:rsidRDefault="00302518">
      <w:pPr>
        <w:pStyle w:val="31"/>
        <w:rPr>
          <w:rFonts w:asciiTheme="minorHAnsi" w:eastAsiaTheme="minorEastAsia" w:hAnsiTheme="minorHAnsi" w:cstheme="minorBidi"/>
          <w:sz w:val="22"/>
          <w:szCs w:val="22"/>
        </w:rPr>
      </w:pPr>
      <w:hyperlink w:anchor="_Toc244502977" w:history="1">
        <w:r w:rsidRPr="00861D8B">
          <w:rPr>
            <w:rStyle w:val="a3"/>
          </w:rPr>
          <w:t>Средняя страховая пенсия по старости в России сейчас — около 25 000 рублей в месяц. Если перевести это в понятные единицы, получится немногим больше трёх минимальных продуктовых корзин (по 7 762 рубля каждая). Но на этом список заканчивается: ни одежды, ни лекарств, ни коммуналки, ни «побаловать внуков» — на всё это уже не остаётся ни рубля.</w:t>
        </w:r>
        <w:r>
          <w:rPr>
            <w:webHidden/>
          </w:rPr>
          <w:tab/>
        </w:r>
        <w:r>
          <w:rPr>
            <w:webHidden/>
          </w:rPr>
          <w:fldChar w:fldCharType="begin"/>
        </w:r>
        <w:r>
          <w:rPr>
            <w:webHidden/>
          </w:rPr>
          <w:instrText xml:space="preserve"> PAGEREF _Toc244502977 \h </w:instrText>
        </w:r>
        <w:r>
          <w:rPr>
            <w:webHidden/>
          </w:rPr>
        </w:r>
        <w:r>
          <w:rPr>
            <w:webHidden/>
          </w:rPr>
          <w:fldChar w:fldCharType="separate"/>
        </w:r>
        <w:r w:rsidR="004F03AF">
          <w:rPr>
            <w:webHidden/>
          </w:rPr>
          <w:t>74</w:t>
        </w:r>
        <w:r>
          <w:rPr>
            <w:webHidden/>
          </w:rPr>
          <w:fldChar w:fldCharType="end"/>
        </w:r>
      </w:hyperlink>
    </w:p>
    <w:p w14:paraId="174ABE80" w14:textId="4E90CFE3" w:rsidR="00302518" w:rsidRDefault="00302518">
      <w:pPr>
        <w:pStyle w:val="21"/>
        <w:tabs>
          <w:tab w:val="right" w:leader="dot" w:pos="9061"/>
        </w:tabs>
        <w:rPr>
          <w:rFonts w:asciiTheme="minorHAnsi" w:eastAsiaTheme="minorEastAsia" w:hAnsiTheme="minorHAnsi" w:cstheme="minorBidi"/>
          <w:noProof/>
          <w:sz w:val="22"/>
          <w:szCs w:val="22"/>
        </w:rPr>
      </w:pPr>
      <w:hyperlink w:anchor="_Toc244502978" w:history="1">
        <w:r w:rsidRPr="00861D8B">
          <w:rPr>
            <w:rStyle w:val="a3"/>
            <w:noProof/>
          </w:rPr>
          <w:t>INFOX, 01.11.2026, Обязательное пенсионное страхование в России в 2026 году: взносы, стаж и права</w:t>
        </w:r>
        <w:r>
          <w:rPr>
            <w:noProof/>
            <w:webHidden/>
          </w:rPr>
          <w:tab/>
        </w:r>
        <w:r>
          <w:rPr>
            <w:noProof/>
            <w:webHidden/>
          </w:rPr>
          <w:fldChar w:fldCharType="begin"/>
        </w:r>
        <w:r>
          <w:rPr>
            <w:noProof/>
            <w:webHidden/>
          </w:rPr>
          <w:instrText xml:space="preserve"> PAGEREF _Toc244502978 \h </w:instrText>
        </w:r>
        <w:r>
          <w:rPr>
            <w:noProof/>
            <w:webHidden/>
          </w:rPr>
        </w:r>
        <w:r>
          <w:rPr>
            <w:noProof/>
            <w:webHidden/>
          </w:rPr>
          <w:fldChar w:fldCharType="separate"/>
        </w:r>
        <w:r w:rsidR="004F03AF">
          <w:rPr>
            <w:noProof/>
            <w:webHidden/>
          </w:rPr>
          <w:t>77</w:t>
        </w:r>
        <w:r>
          <w:rPr>
            <w:noProof/>
            <w:webHidden/>
          </w:rPr>
          <w:fldChar w:fldCharType="end"/>
        </w:r>
      </w:hyperlink>
    </w:p>
    <w:p w14:paraId="297AE761" w14:textId="7A28688A" w:rsidR="00302518" w:rsidRDefault="00302518">
      <w:pPr>
        <w:pStyle w:val="31"/>
        <w:rPr>
          <w:rFonts w:asciiTheme="minorHAnsi" w:eastAsiaTheme="minorEastAsia" w:hAnsiTheme="minorHAnsi" w:cstheme="minorBidi"/>
          <w:sz w:val="22"/>
          <w:szCs w:val="22"/>
        </w:rPr>
      </w:pPr>
      <w:hyperlink w:anchor="_Toc244502979" w:history="1">
        <w:r w:rsidRPr="00861D8B">
          <w:rPr>
            <w:rStyle w:val="a3"/>
          </w:rPr>
          <w:t>Как устроена система ОПС, кто платит взносы и где проверить пенсионные права. Различия между страховой пенсией, накоплениями и добровольным участием.</w:t>
        </w:r>
        <w:r>
          <w:rPr>
            <w:webHidden/>
          </w:rPr>
          <w:tab/>
        </w:r>
        <w:r>
          <w:rPr>
            <w:webHidden/>
          </w:rPr>
          <w:fldChar w:fldCharType="begin"/>
        </w:r>
        <w:r>
          <w:rPr>
            <w:webHidden/>
          </w:rPr>
          <w:instrText xml:space="preserve"> PAGEREF _Toc244502979 \h </w:instrText>
        </w:r>
        <w:r>
          <w:rPr>
            <w:webHidden/>
          </w:rPr>
        </w:r>
        <w:r>
          <w:rPr>
            <w:webHidden/>
          </w:rPr>
          <w:fldChar w:fldCharType="separate"/>
        </w:r>
        <w:r w:rsidR="004F03AF">
          <w:rPr>
            <w:webHidden/>
          </w:rPr>
          <w:t>77</w:t>
        </w:r>
        <w:r>
          <w:rPr>
            <w:webHidden/>
          </w:rPr>
          <w:fldChar w:fldCharType="end"/>
        </w:r>
      </w:hyperlink>
    </w:p>
    <w:p w14:paraId="6B0B3486" w14:textId="4A782C56" w:rsidR="00302518" w:rsidRDefault="00302518">
      <w:pPr>
        <w:pStyle w:val="21"/>
        <w:tabs>
          <w:tab w:val="right" w:leader="dot" w:pos="9061"/>
        </w:tabs>
        <w:rPr>
          <w:rFonts w:asciiTheme="minorHAnsi" w:eastAsiaTheme="minorEastAsia" w:hAnsiTheme="minorHAnsi" w:cstheme="minorBidi"/>
          <w:noProof/>
          <w:sz w:val="22"/>
          <w:szCs w:val="22"/>
        </w:rPr>
      </w:pPr>
      <w:hyperlink w:anchor="_Toc244502980" w:history="1">
        <w:r w:rsidRPr="00861D8B">
          <w:rPr>
            <w:rStyle w:val="a3"/>
            <w:noProof/>
          </w:rPr>
          <w:t>INFOX, 31.10.2026, Сроки выплаты пенсии в России в 2026 году: назначение, первая сумма и задержки</w:t>
        </w:r>
        <w:r>
          <w:rPr>
            <w:noProof/>
            <w:webHidden/>
          </w:rPr>
          <w:tab/>
        </w:r>
        <w:r>
          <w:rPr>
            <w:noProof/>
            <w:webHidden/>
          </w:rPr>
          <w:fldChar w:fldCharType="begin"/>
        </w:r>
        <w:r>
          <w:rPr>
            <w:noProof/>
            <w:webHidden/>
          </w:rPr>
          <w:instrText xml:space="preserve"> PAGEREF _Toc244502980 \h </w:instrText>
        </w:r>
        <w:r>
          <w:rPr>
            <w:noProof/>
            <w:webHidden/>
          </w:rPr>
        </w:r>
        <w:r>
          <w:rPr>
            <w:noProof/>
            <w:webHidden/>
          </w:rPr>
          <w:fldChar w:fldCharType="separate"/>
        </w:r>
        <w:r w:rsidR="004F03AF">
          <w:rPr>
            <w:noProof/>
            <w:webHidden/>
          </w:rPr>
          <w:t>81</w:t>
        </w:r>
        <w:r>
          <w:rPr>
            <w:noProof/>
            <w:webHidden/>
          </w:rPr>
          <w:fldChar w:fldCharType="end"/>
        </w:r>
      </w:hyperlink>
    </w:p>
    <w:p w14:paraId="27EAF30A" w14:textId="4B9B9D4C" w:rsidR="00302518" w:rsidRDefault="00302518">
      <w:pPr>
        <w:pStyle w:val="31"/>
        <w:rPr>
          <w:rFonts w:asciiTheme="minorHAnsi" w:eastAsiaTheme="minorEastAsia" w:hAnsiTheme="minorHAnsi" w:cstheme="minorBidi"/>
          <w:sz w:val="22"/>
          <w:szCs w:val="22"/>
        </w:rPr>
      </w:pPr>
      <w:hyperlink w:anchor="_Toc244502981" w:history="1">
        <w:r w:rsidRPr="00861D8B">
          <w:rPr>
            <w:rStyle w:val="a3"/>
          </w:rPr>
          <w:t>Как различать рассмотрение заявления и доставку денег, проверить график и найти причину задержки. Сроки для страховой пенсии и накопительных выплат.</w:t>
        </w:r>
        <w:r>
          <w:rPr>
            <w:webHidden/>
          </w:rPr>
          <w:tab/>
        </w:r>
        <w:r>
          <w:rPr>
            <w:webHidden/>
          </w:rPr>
          <w:fldChar w:fldCharType="begin"/>
        </w:r>
        <w:r>
          <w:rPr>
            <w:webHidden/>
          </w:rPr>
          <w:instrText xml:space="preserve"> PAGEREF _Toc244502981 \h </w:instrText>
        </w:r>
        <w:r>
          <w:rPr>
            <w:webHidden/>
          </w:rPr>
        </w:r>
        <w:r>
          <w:rPr>
            <w:webHidden/>
          </w:rPr>
          <w:fldChar w:fldCharType="separate"/>
        </w:r>
        <w:r w:rsidR="004F03AF">
          <w:rPr>
            <w:webHidden/>
          </w:rPr>
          <w:t>81</w:t>
        </w:r>
        <w:r>
          <w:rPr>
            <w:webHidden/>
          </w:rPr>
          <w:fldChar w:fldCharType="end"/>
        </w:r>
      </w:hyperlink>
    </w:p>
    <w:p w14:paraId="7B7A91EF" w14:textId="721F5845" w:rsidR="00302518" w:rsidRDefault="00302518">
      <w:pPr>
        <w:pStyle w:val="12"/>
        <w:tabs>
          <w:tab w:val="right" w:leader="dot" w:pos="9061"/>
        </w:tabs>
        <w:rPr>
          <w:rFonts w:asciiTheme="minorHAnsi" w:eastAsiaTheme="minorEastAsia" w:hAnsiTheme="minorHAnsi" w:cstheme="minorBidi"/>
          <w:b w:val="0"/>
          <w:noProof/>
          <w:sz w:val="22"/>
          <w:szCs w:val="22"/>
        </w:rPr>
      </w:pPr>
      <w:hyperlink w:anchor="_Toc244502982" w:history="1">
        <w:r w:rsidRPr="00861D8B">
          <w:rPr>
            <w:rStyle w:val="a3"/>
            <w:noProof/>
          </w:rPr>
          <w:t>НОВОСТИ МАКРОЭКОНОМИКИ</w:t>
        </w:r>
        <w:r>
          <w:rPr>
            <w:noProof/>
            <w:webHidden/>
          </w:rPr>
          <w:tab/>
        </w:r>
        <w:r>
          <w:rPr>
            <w:noProof/>
            <w:webHidden/>
          </w:rPr>
          <w:fldChar w:fldCharType="begin"/>
        </w:r>
        <w:r>
          <w:rPr>
            <w:noProof/>
            <w:webHidden/>
          </w:rPr>
          <w:instrText xml:space="preserve"> PAGEREF _Toc244502982 \h </w:instrText>
        </w:r>
        <w:r>
          <w:rPr>
            <w:noProof/>
            <w:webHidden/>
          </w:rPr>
        </w:r>
        <w:r>
          <w:rPr>
            <w:noProof/>
            <w:webHidden/>
          </w:rPr>
          <w:fldChar w:fldCharType="separate"/>
        </w:r>
        <w:r w:rsidR="004F03AF">
          <w:rPr>
            <w:noProof/>
            <w:webHidden/>
          </w:rPr>
          <w:t>86</w:t>
        </w:r>
        <w:r>
          <w:rPr>
            <w:noProof/>
            <w:webHidden/>
          </w:rPr>
          <w:fldChar w:fldCharType="end"/>
        </w:r>
      </w:hyperlink>
    </w:p>
    <w:p w14:paraId="283D6CB8" w14:textId="4EBCAB13" w:rsidR="00302518" w:rsidRDefault="00302518">
      <w:pPr>
        <w:pStyle w:val="21"/>
        <w:tabs>
          <w:tab w:val="right" w:leader="dot" w:pos="9061"/>
        </w:tabs>
        <w:rPr>
          <w:rFonts w:asciiTheme="minorHAnsi" w:eastAsiaTheme="minorEastAsia" w:hAnsiTheme="minorHAnsi" w:cstheme="minorBidi"/>
          <w:noProof/>
          <w:sz w:val="22"/>
          <w:szCs w:val="22"/>
        </w:rPr>
      </w:pPr>
      <w:hyperlink w:anchor="_Toc244502983" w:history="1">
        <w:r w:rsidRPr="00861D8B">
          <w:rPr>
            <w:rStyle w:val="a3"/>
            <w:noProof/>
          </w:rPr>
          <w:t>Свободная пресса, 31.10.2026, Прогрессия до 22%: НДФЛ с 2027 года меняется. Что важно знать</w:t>
        </w:r>
        <w:r>
          <w:rPr>
            <w:noProof/>
            <w:webHidden/>
          </w:rPr>
          <w:tab/>
        </w:r>
        <w:r>
          <w:rPr>
            <w:noProof/>
            <w:webHidden/>
          </w:rPr>
          <w:fldChar w:fldCharType="begin"/>
        </w:r>
        <w:r>
          <w:rPr>
            <w:noProof/>
            <w:webHidden/>
          </w:rPr>
          <w:instrText xml:space="preserve"> PAGEREF _Toc244502983 \h </w:instrText>
        </w:r>
        <w:r>
          <w:rPr>
            <w:noProof/>
            <w:webHidden/>
          </w:rPr>
        </w:r>
        <w:r>
          <w:rPr>
            <w:noProof/>
            <w:webHidden/>
          </w:rPr>
          <w:fldChar w:fldCharType="separate"/>
        </w:r>
        <w:r w:rsidR="004F03AF">
          <w:rPr>
            <w:noProof/>
            <w:webHidden/>
          </w:rPr>
          <w:t>86</w:t>
        </w:r>
        <w:r>
          <w:rPr>
            <w:noProof/>
            <w:webHidden/>
          </w:rPr>
          <w:fldChar w:fldCharType="end"/>
        </w:r>
      </w:hyperlink>
    </w:p>
    <w:p w14:paraId="5780A217" w14:textId="74C721E9" w:rsidR="00302518" w:rsidRDefault="00302518">
      <w:pPr>
        <w:pStyle w:val="31"/>
        <w:rPr>
          <w:rFonts w:asciiTheme="minorHAnsi" w:eastAsiaTheme="minorEastAsia" w:hAnsiTheme="minorHAnsi" w:cstheme="minorBidi"/>
          <w:sz w:val="22"/>
          <w:szCs w:val="22"/>
        </w:rPr>
      </w:pPr>
      <w:hyperlink w:anchor="_Toc244502984" w:history="1">
        <w:r w:rsidRPr="00861D8B">
          <w:rPr>
            <w:rStyle w:val="a3"/>
          </w:rPr>
          <w:t>Пятиступенчатая шкала налога на доходы физических лиц (НДФЛ) будет распространена на пассивные денежные поступления, следует из принятого Госдумой в первом чтении проекта федерального бюджета на 2027−2029 годы.</w:t>
        </w:r>
        <w:r>
          <w:rPr>
            <w:webHidden/>
          </w:rPr>
          <w:tab/>
        </w:r>
        <w:r>
          <w:rPr>
            <w:webHidden/>
          </w:rPr>
          <w:fldChar w:fldCharType="begin"/>
        </w:r>
        <w:r>
          <w:rPr>
            <w:webHidden/>
          </w:rPr>
          <w:instrText xml:space="preserve"> PAGEREF _Toc244502984 \h </w:instrText>
        </w:r>
        <w:r>
          <w:rPr>
            <w:webHidden/>
          </w:rPr>
        </w:r>
        <w:r>
          <w:rPr>
            <w:webHidden/>
          </w:rPr>
          <w:fldChar w:fldCharType="separate"/>
        </w:r>
        <w:r w:rsidR="004F03AF">
          <w:rPr>
            <w:webHidden/>
          </w:rPr>
          <w:t>86</w:t>
        </w:r>
        <w:r>
          <w:rPr>
            <w:webHidden/>
          </w:rPr>
          <w:fldChar w:fldCharType="end"/>
        </w:r>
      </w:hyperlink>
    </w:p>
    <w:p w14:paraId="7CD71EA0" w14:textId="68020471" w:rsidR="00302518" w:rsidRDefault="00302518">
      <w:pPr>
        <w:pStyle w:val="21"/>
        <w:tabs>
          <w:tab w:val="right" w:leader="dot" w:pos="9061"/>
        </w:tabs>
        <w:rPr>
          <w:rFonts w:asciiTheme="minorHAnsi" w:eastAsiaTheme="minorEastAsia" w:hAnsiTheme="minorHAnsi" w:cstheme="minorBidi"/>
          <w:noProof/>
          <w:sz w:val="22"/>
          <w:szCs w:val="22"/>
        </w:rPr>
      </w:pPr>
      <w:hyperlink w:anchor="_Toc244502985" w:history="1">
        <w:r w:rsidRPr="00861D8B">
          <w:rPr>
            <w:rStyle w:val="a3"/>
            <w:noProof/>
          </w:rPr>
          <w:t>Независимая газета, 01.11.2026, Правительство России впервые резко сокращает социальные расходы</w:t>
        </w:r>
        <w:r>
          <w:rPr>
            <w:noProof/>
            <w:webHidden/>
          </w:rPr>
          <w:tab/>
        </w:r>
        <w:r>
          <w:rPr>
            <w:noProof/>
            <w:webHidden/>
          </w:rPr>
          <w:fldChar w:fldCharType="begin"/>
        </w:r>
        <w:r>
          <w:rPr>
            <w:noProof/>
            <w:webHidden/>
          </w:rPr>
          <w:instrText xml:space="preserve"> PAGEREF _Toc244502985 \h </w:instrText>
        </w:r>
        <w:r>
          <w:rPr>
            <w:noProof/>
            <w:webHidden/>
          </w:rPr>
        </w:r>
        <w:r>
          <w:rPr>
            <w:noProof/>
            <w:webHidden/>
          </w:rPr>
          <w:fldChar w:fldCharType="separate"/>
        </w:r>
        <w:r w:rsidR="004F03AF">
          <w:rPr>
            <w:noProof/>
            <w:webHidden/>
          </w:rPr>
          <w:t>89</w:t>
        </w:r>
        <w:r>
          <w:rPr>
            <w:noProof/>
            <w:webHidden/>
          </w:rPr>
          <w:fldChar w:fldCharType="end"/>
        </w:r>
      </w:hyperlink>
    </w:p>
    <w:p w14:paraId="63BECAE5" w14:textId="04A6D814" w:rsidR="00302518" w:rsidRDefault="00302518">
      <w:pPr>
        <w:pStyle w:val="31"/>
        <w:rPr>
          <w:rFonts w:asciiTheme="minorHAnsi" w:eastAsiaTheme="minorEastAsia" w:hAnsiTheme="minorHAnsi" w:cstheme="minorBidi"/>
          <w:sz w:val="22"/>
          <w:szCs w:val="22"/>
        </w:rPr>
      </w:pPr>
      <w:hyperlink w:anchor="_Toc244502986" w:history="1">
        <w:r w:rsidRPr="00861D8B">
          <w:rPr>
            <w:rStyle w:val="a3"/>
          </w:rPr>
          <w:t>Российское правительство приступает к резкому сокращению социальных расходов. Номинальное урезание финансирования социальной политики в федеральном бюджете превысит 15% уже в 2027 году. А с учетом инфляции секвестр социальных расходов будет еще больше. Федеральные социальные расходы останутся ниже уровня текущего года как минимум до 2030 года, сообщает Минфин РФ. Правительство планирует, в частности, сократить расходы на выплаты многодетным семьям, а также на пособия при рождении ребенка. Под сокращение подпадает и финансирование льготных жилищных программ, отмечается в заключении Института народнохозяйственного прогнозирования РАН. Столь масштабное сокращение социальных расходов федерального бюджета наши власти проводят впервые в современной истории.</w:t>
        </w:r>
        <w:r>
          <w:rPr>
            <w:webHidden/>
          </w:rPr>
          <w:tab/>
        </w:r>
        <w:r>
          <w:rPr>
            <w:webHidden/>
          </w:rPr>
          <w:fldChar w:fldCharType="begin"/>
        </w:r>
        <w:r>
          <w:rPr>
            <w:webHidden/>
          </w:rPr>
          <w:instrText xml:space="preserve"> PAGEREF _Toc244502986 \h </w:instrText>
        </w:r>
        <w:r>
          <w:rPr>
            <w:webHidden/>
          </w:rPr>
        </w:r>
        <w:r>
          <w:rPr>
            <w:webHidden/>
          </w:rPr>
          <w:fldChar w:fldCharType="separate"/>
        </w:r>
        <w:r w:rsidR="004F03AF">
          <w:rPr>
            <w:webHidden/>
          </w:rPr>
          <w:t>89</w:t>
        </w:r>
        <w:r>
          <w:rPr>
            <w:webHidden/>
          </w:rPr>
          <w:fldChar w:fldCharType="end"/>
        </w:r>
      </w:hyperlink>
    </w:p>
    <w:p w14:paraId="297AAD40" w14:textId="42BD55CE" w:rsidR="00302518" w:rsidRDefault="00302518">
      <w:pPr>
        <w:pStyle w:val="21"/>
        <w:tabs>
          <w:tab w:val="right" w:leader="dot" w:pos="9061"/>
        </w:tabs>
        <w:rPr>
          <w:rFonts w:asciiTheme="minorHAnsi" w:eastAsiaTheme="minorEastAsia" w:hAnsiTheme="minorHAnsi" w:cstheme="minorBidi"/>
          <w:noProof/>
          <w:sz w:val="22"/>
          <w:szCs w:val="22"/>
        </w:rPr>
      </w:pPr>
      <w:hyperlink w:anchor="_Toc244502987" w:history="1">
        <w:r w:rsidRPr="00861D8B">
          <w:rPr>
            <w:rStyle w:val="a3"/>
            <w:noProof/>
          </w:rPr>
          <w:t>Финмаркет, 30.10.2026, Действие системы гарантий в сегменте страхования жизни с 2027 г будет распространено на новые и уже действующие договоры - ВСС</w:t>
        </w:r>
        <w:r>
          <w:rPr>
            <w:noProof/>
            <w:webHidden/>
          </w:rPr>
          <w:tab/>
        </w:r>
        <w:r>
          <w:rPr>
            <w:noProof/>
            <w:webHidden/>
          </w:rPr>
          <w:fldChar w:fldCharType="begin"/>
        </w:r>
        <w:r>
          <w:rPr>
            <w:noProof/>
            <w:webHidden/>
          </w:rPr>
          <w:instrText xml:space="preserve"> PAGEREF _Toc244502987 \h </w:instrText>
        </w:r>
        <w:r>
          <w:rPr>
            <w:noProof/>
            <w:webHidden/>
          </w:rPr>
        </w:r>
        <w:r>
          <w:rPr>
            <w:noProof/>
            <w:webHidden/>
          </w:rPr>
          <w:fldChar w:fldCharType="separate"/>
        </w:r>
        <w:r w:rsidR="004F03AF">
          <w:rPr>
            <w:noProof/>
            <w:webHidden/>
          </w:rPr>
          <w:t>91</w:t>
        </w:r>
        <w:r>
          <w:rPr>
            <w:noProof/>
            <w:webHidden/>
          </w:rPr>
          <w:fldChar w:fldCharType="end"/>
        </w:r>
      </w:hyperlink>
    </w:p>
    <w:p w14:paraId="625545F7" w14:textId="109BF534" w:rsidR="00302518" w:rsidRDefault="00302518">
      <w:pPr>
        <w:pStyle w:val="31"/>
        <w:rPr>
          <w:rFonts w:asciiTheme="minorHAnsi" w:eastAsiaTheme="minorEastAsia" w:hAnsiTheme="minorHAnsi" w:cstheme="minorBidi"/>
          <w:sz w:val="22"/>
          <w:szCs w:val="22"/>
        </w:rPr>
      </w:pPr>
      <w:hyperlink w:anchor="_Toc244502988" w:history="1">
        <w:r w:rsidRPr="00861D8B">
          <w:rPr>
            <w:rStyle w:val="a3"/>
          </w:rPr>
          <w:t>Действие системы гарантий в сегменте страхования жизни, которая начинает работать в РФ с января 2027 года, будет распространено как на вновь заключенные, так и на действовавшие до этой даты договоры страхования жизни, сообщил вице-президент Всероссийского союза страховщиков (ВСС) Глеб Яковлев на пресс-конференции в четверг.</w:t>
        </w:r>
        <w:r>
          <w:rPr>
            <w:webHidden/>
          </w:rPr>
          <w:tab/>
        </w:r>
        <w:r>
          <w:rPr>
            <w:webHidden/>
          </w:rPr>
          <w:fldChar w:fldCharType="begin"/>
        </w:r>
        <w:r>
          <w:rPr>
            <w:webHidden/>
          </w:rPr>
          <w:instrText xml:space="preserve"> PAGEREF _Toc244502988 \h </w:instrText>
        </w:r>
        <w:r>
          <w:rPr>
            <w:webHidden/>
          </w:rPr>
        </w:r>
        <w:r>
          <w:rPr>
            <w:webHidden/>
          </w:rPr>
          <w:fldChar w:fldCharType="separate"/>
        </w:r>
        <w:r w:rsidR="004F03AF">
          <w:rPr>
            <w:webHidden/>
          </w:rPr>
          <w:t>91</w:t>
        </w:r>
        <w:r>
          <w:rPr>
            <w:webHidden/>
          </w:rPr>
          <w:fldChar w:fldCharType="end"/>
        </w:r>
      </w:hyperlink>
    </w:p>
    <w:p w14:paraId="7C6A0D23" w14:textId="77CE3136" w:rsidR="00302518" w:rsidRDefault="00302518">
      <w:pPr>
        <w:pStyle w:val="21"/>
        <w:tabs>
          <w:tab w:val="right" w:leader="dot" w:pos="9061"/>
        </w:tabs>
        <w:rPr>
          <w:rFonts w:asciiTheme="minorHAnsi" w:eastAsiaTheme="minorEastAsia" w:hAnsiTheme="minorHAnsi" w:cstheme="minorBidi"/>
          <w:noProof/>
          <w:sz w:val="22"/>
          <w:szCs w:val="22"/>
        </w:rPr>
      </w:pPr>
      <w:hyperlink w:anchor="_Toc244502989" w:history="1">
        <w:r w:rsidRPr="00861D8B">
          <w:rPr>
            <w:rStyle w:val="a3"/>
            <w:noProof/>
          </w:rPr>
          <w:t>ПРАЙМ, 30.10.2026, Какой инструмент выбрать, когда ставки по вкладам снижаются</w:t>
        </w:r>
        <w:r>
          <w:rPr>
            <w:noProof/>
            <w:webHidden/>
          </w:rPr>
          <w:tab/>
        </w:r>
        <w:r>
          <w:rPr>
            <w:noProof/>
            <w:webHidden/>
          </w:rPr>
          <w:fldChar w:fldCharType="begin"/>
        </w:r>
        <w:r>
          <w:rPr>
            <w:noProof/>
            <w:webHidden/>
          </w:rPr>
          <w:instrText xml:space="preserve"> PAGEREF _Toc244502989 \h </w:instrText>
        </w:r>
        <w:r>
          <w:rPr>
            <w:noProof/>
            <w:webHidden/>
          </w:rPr>
        </w:r>
        <w:r>
          <w:rPr>
            <w:noProof/>
            <w:webHidden/>
          </w:rPr>
          <w:fldChar w:fldCharType="separate"/>
        </w:r>
        <w:r w:rsidR="004F03AF">
          <w:rPr>
            <w:noProof/>
            <w:webHidden/>
          </w:rPr>
          <w:t>92</w:t>
        </w:r>
        <w:r>
          <w:rPr>
            <w:noProof/>
            <w:webHidden/>
          </w:rPr>
          <w:fldChar w:fldCharType="end"/>
        </w:r>
      </w:hyperlink>
    </w:p>
    <w:p w14:paraId="0B86F3F3" w14:textId="6BB330A8" w:rsidR="00302518" w:rsidRDefault="00302518">
      <w:pPr>
        <w:pStyle w:val="31"/>
        <w:rPr>
          <w:rFonts w:asciiTheme="minorHAnsi" w:eastAsiaTheme="minorEastAsia" w:hAnsiTheme="minorHAnsi" w:cstheme="minorBidi"/>
          <w:sz w:val="22"/>
          <w:szCs w:val="22"/>
        </w:rPr>
      </w:pPr>
      <w:hyperlink w:anchor="_Toc244502990" w:history="1">
        <w:r w:rsidRPr="00861D8B">
          <w:rPr>
            <w:rStyle w:val="a3"/>
          </w:rPr>
          <w:t>Когда ключевая ставка сохраняется или снижается, перед инвестором неизбежно встает вопрос: какому инструменту формирования накоплений отдать предпочтение? Я часто слышу его в преддверии больших отраслевых событий — в том числе первой большой конференции Сбера по страхованию «Страхование 2030. Технологии будущего». И мой ответ всегда начинается с простой мысли: снижение ставок по вкладам — не повод перестать копить.</w:t>
        </w:r>
        <w:r>
          <w:rPr>
            <w:webHidden/>
          </w:rPr>
          <w:tab/>
        </w:r>
        <w:r>
          <w:rPr>
            <w:webHidden/>
          </w:rPr>
          <w:fldChar w:fldCharType="begin"/>
        </w:r>
        <w:r>
          <w:rPr>
            <w:webHidden/>
          </w:rPr>
          <w:instrText xml:space="preserve"> PAGEREF _Toc244502990 \h </w:instrText>
        </w:r>
        <w:r>
          <w:rPr>
            <w:webHidden/>
          </w:rPr>
        </w:r>
        <w:r>
          <w:rPr>
            <w:webHidden/>
          </w:rPr>
          <w:fldChar w:fldCharType="separate"/>
        </w:r>
        <w:r w:rsidR="004F03AF">
          <w:rPr>
            <w:webHidden/>
          </w:rPr>
          <w:t>92</w:t>
        </w:r>
        <w:r>
          <w:rPr>
            <w:webHidden/>
          </w:rPr>
          <w:fldChar w:fldCharType="end"/>
        </w:r>
      </w:hyperlink>
    </w:p>
    <w:p w14:paraId="53496B0C" w14:textId="4AAF108B" w:rsidR="00302518" w:rsidRDefault="00302518">
      <w:pPr>
        <w:pStyle w:val="21"/>
        <w:tabs>
          <w:tab w:val="right" w:leader="dot" w:pos="9061"/>
        </w:tabs>
        <w:rPr>
          <w:rFonts w:asciiTheme="minorHAnsi" w:eastAsiaTheme="minorEastAsia" w:hAnsiTheme="minorHAnsi" w:cstheme="minorBidi"/>
          <w:noProof/>
          <w:sz w:val="22"/>
          <w:szCs w:val="22"/>
        </w:rPr>
      </w:pPr>
      <w:hyperlink w:anchor="_Toc244502991" w:history="1">
        <w:r w:rsidRPr="00861D8B">
          <w:rPr>
            <w:rStyle w:val="a3"/>
            <w:noProof/>
          </w:rPr>
          <w:t>ТАСС, 31.10.2026, Эксперт Тихомиров назвал ошибки в накоплениях в пользу детей</w:t>
        </w:r>
        <w:r>
          <w:rPr>
            <w:noProof/>
            <w:webHidden/>
          </w:rPr>
          <w:tab/>
        </w:r>
        <w:r>
          <w:rPr>
            <w:noProof/>
            <w:webHidden/>
          </w:rPr>
          <w:fldChar w:fldCharType="begin"/>
        </w:r>
        <w:r>
          <w:rPr>
            <w:noProof/>
            <w:webHidden/>
          </w:rPr>
          <w:instrText xml:space="preserve"> PAGEREF _Toc244502991 \h </w:instrText>
        </w:r>
        <w:r>
          <w:rPr>
            <w:noProof/>
            <w:webHidden/>
          </w:rPr>
        </w:r>
        <w:r>
          <w:rPr>
            <w:noProof/>
            <w:webHidden/>
          </w:rPr>
          <w:fldChar w:fldCharType="separate"/>
        </w:r>
        <w:r w:rsidR="004F03AF">
          <w:rPr>
            <w:noProof/>
            <w:webHidden/>
          </w:rPr>
          <w:t>94</w:t>
        </w:r>
        <w:r>
          <w:rPr>
            <w:noProof/>
            <w:webHidden/>
          </w:rPr>
          <w:fldChar w:fldCharType="end"/>
        </w:r>
      </w:hyperlink>
    </w:p>
    <w:p w14:paraId="429C86EC" w14:textId="49B80C0B" w:rsidR="00302518" w:rsidRDefault="00302518">
      <w:pPr>
        <w:pStyle w:val="31"/>
        <w:rPr>
          <w:rFonts w:asciiTheme="minorHAnsi" w:eastAsiaTheme="minorEastAsia" w:hAnsiTheme="minorHAnsi" w:cstheme="minorBidi"/>
          <w:sz w:val="22"/>
          <w:szCs w:val="22"/>
        </w:rPr>
      </w:pPr>
      <w:hyperlink w:anchor="_Toc244502992" w:history="1">
        <w:r w:rsidRPr="00861D8B">
          <w:rPr>
            <w:rStyle w:val="a3"/>
          </w:rPr>
          <w:t>Деньги для накоплений в пользу детей, которые лежат «просто на счете» или «в конверте», всегда проигрывают конкуренцию текущим расходам, рассказал ТАСС директор по инвестициям «Сберстрахования жизни» и «Сберинвестиций» Александр Тихомиров в преддверии конференции «Страхование 2030. Технологии будущего».</w:t>
        </w:r>
        <w:r>
          <w:rPr>
            <w:webHidden/>
          </w:rPr>
          <w:tab/>
        </w:r>
        <w:r>
          <w:rPr>
            <w:webHidden/>
          </w:rPr>
          <w:fldChar w:fldCharType="begin"/>
        </w:r>
        <w:r>
          <w:rPr>
            <w:webHidden/>
          </w:rPr>
          <w:instrText xml:space="preserve"> PAGEREF _Toc244502992 \h </w:instrText>
        </w:r>
        <w:r>
          <w:rPr>
            <w:webHidden/>
          </w:rPr>
        </w:r>
        <w:r>
          <w:rPr>
            <w:webHidden/>
          </w:rPr>
          <w:fldChar w:fldCharType="separate"/>
        </w:r>
        <w:r w:rsidR="004F03AF">
          <w:rPr>
            <w:webHidden/>
          </w:rPr>
          <w:t>94</w:t>
        </w:r>
        <w:r>
          <w:rPr>
            <w:webHidden/>
          </w:rPr>
          <w:fldChar w:fldCharType="end"/>
        </w:r>
      </w:hyperlink>
    </w:p>
    <w:p w14:paraId="09F0E43A" w14:textId="4A8EEA99" w:rsidR="00302518" w:rsidRDefault="00302518">
      <w:pPr>
        <w:pStyle w:val="21"/>
        <w:tabs>
          <w:tab w:val="right" w:leader="dot" w:pos="9061"/>
        </w:tabs>
        <w:rPr>
          <w:rFonts w:asciiTheme="minorHAnsi" w:eastAsiaTheme="minorEastAsia" w:hAnsiTheme="minorHAnsi" w:cstheme="minorBidi"/>
          <w:noProof/>
          <w:sz w:val="22"/>
          <w:szCs w:val="22"/>
        </w:rPr>
      </w:pPr>
      <w:hyperlink w:anchor="_Toc244502993" w:history="1">
        <w:r w:rsidRPr="00861D8B">
          <w:rPr>
            <w:rStyle w:val="a3"/>
            <w:noProof/>
          </w:rPr>
          <w:t>Финансы Mail, 31.10.2026, Россияне хотят накопить детям 4,3 млн рублей: как это сделать</w:t>
        </w:r>
        <w:r>
          <w:rPr>
            <w:noProof/>
            <w:webHidden/>
          </w:rPr>
          <w:tab/>
        </w:r>
        <w:r>
          <w:rPr>
            <w:noProof/>
            <w:webHidden/>
          </w:rPr>
          <w:fldChar w:fldCharType="begin"/>
        </w:r>
        <w:r>
          <w:rPr>
            <w:noProof/>
            <w:webHidden/>
          </w:rPr>
          <w:instrText xml:space="preserve"> PAGEREF _Toc244502993 \h </w:instrText>
        </w:r>
        <w:r>
          <w:rPr>
            <w:noProof/>
            <w:webHidden/>
          </w:rPr>
        </w:r>
        <w:r>
          <w:rPr>
            <w:noProof/>
            <w:webHidden/>
          </w:rPr>
          <w:fldChar w:fldCharType="separate"/>
        </w:r>
        <w:r w:rsidR="004F03AF">
          <w:rPr>
            <w:noProof/>
            <w:webHidden/>
          </w:rPr>
          <w:t>94</w:t>
        </w:r>
        <w:r>
          <w:rPr>
            <w:noProof/>
            <w:webHidden/>
          </w:rPr>
          <w:fldChar w:fldCharType="end"/>
        </w:r>
      </w:hyperlink>
    </w:p>
    <w:p w14:paraId="79704C66" w14:textId="6A0E20DC" w:rsidR="00302518" w:rsidRDefault="00302518">
      <w:pPr>
        <w:pStyle w:val="31"/>
        <w:rPr>
          <w:rFonts w:asciiTheme="minorHAnsi" w:eastAsiaTheme="minorEastAsia" w:hAnsiTheme="minorHAnsi" w:cstheme="minorBidi"/>
          <w:sz w:val="22"/>
          <w:szCs w:val="22"/>
        </w:rPr>
      </w:pPr>
      <w:hyperlink w:anchor="_Toc244502994" w:history="1">
        <w:r w:rsidRPr="00861D8B">
          <w:rPr>
            <w:rStyle w:val="a3"/>
          </w:rPr>
          <w:t>Директор по инвестициям «Сберстрахования жизни» и «Сберинвестиций» Александр Тихомиров в разговоре с ТАСС, приуроченном к конференции «Страхование 2030. Технологии будущего», объяснил, почему детские сбережения, хранящиеся «просто на счете» или «в конверте», неизбежно уступают текущим тратам.</w:t>
        </w:r>
        <w:r>
          <w:rPr>
            <w:webHidden/>
          </w:rPr>
          <w:tab/>
        </w:r>
        <w:r>
          <w:rPr>
            <w:webHidden/>
          </w:rPr>
          <w:fldChar w:fldCharType="begin"/>
        </w:r>
        <w:r>
          <w:rPr>
            <w:webHidden/>
          </w:rPr>
          <w:instrText xml:space="preserve"> PAGEREF _Toc244502994 \h </w:instrText>
        </w:r>
        <w:r>
          <w:rPr>
            <w:webHidden/>
          </w:rPr>
        </w:r>
        <w:r>
          <w:rPr>
            <w:webHidden/>
          </w:rPr>
          <w:fldChar w:fldCharType="separate"/>
        </w:r>
        <w:r w:rsidR="004F03AF">
          <w:rPr>
            <w:webHidden/>
          </w:rPr>
          <w:t>94</w:t>
        </w:r>
        <w:r>
          <w:rPr>
            <w:webHidden/>
          </w:rPr>
          <w:fldChar w:fldCharType="end"/>
        </w:r>
      </w:hyperlink>
    </w:p>
    <w:p w14:paraId="642FE242" w14:textId="5F23C29E" w:rsidR="00302518" w:rsidRDefault="00302518">
      <w:pPr>
        <w:pStyle w:val="21"/>
        <w:tabs>
          <w:tab w:val="right" w:leader="dot" w:pos="9061"/>
        </w:tabs>
        <w:rPr>
          <w:rFonts w:asciiTheme="minorHAnsi" w:eastAsiaTheme="minorEastAsia" w:hAnsiTheme="minorHAnsi" w:cstheme="minorBidi"/>
          <w:noProof/>
          <w:sz w:val="22"/>
          <w:szCs w:val="22"/>
        </w:rPr>
      </w:pPr>
      <w:hyperlink w:anchor="_Toc244502995" w:history="1">
        <w:r w:rsidRPr="00861D8B">
          <w:rPr>
            <w:rStyle w:val="a3"/>
            <w:noProof/>
          </w:rPr>
          <w:t>РБК Компании, 31.10.2026, Налоговый вычет: как вернуть деньги, которые вы уже заплатили</w:t>
        </w:r>
        <w:r>
          <w:rPr>
            <w:noProof/>
            <w:webHidden/>
          </w:rPr>
          <w:tab/>
        </w:r>
        <w:r>
          <w:rPr>
            <w:noProof/>
            <w:webHidden/>
          </w:rPr>
          <w:fldChar w:fldCharType="begin"/>
        </w:r>
        <w:r>
          <w:rPr>
            <w:noProof/>
            <w:webHidden/>
          </w:rPr>
          <w:instrText xml:space="preserve"> PAGEREF _Toc244502995 \h </w:instrText>
        </w:r>
        <w:r>
          <w:rPr>
            <w:noProof/>
            <w:webHidden/>
          </w:rPr>
        </w:r>
        <w:r>
          <w:rPr>
            <w:noProof/>
            <w:webHidden/>
          </w:rPr>
          <w:fldChar w:fldCharType="separate"/>
        </w:r>
        <w:r w:rsidR="004F03AF">
          <w:rPr>
            <w:noProof/>
            <w:webHidden/>
          </w:rPr>
          <w:t>95</w:t>
        </w:r>
        <w:r>
          <w:rPr>
            <w:noProof/>
            <w:webHidden/>
          </w:rPr>
          <w:fldChar w:fldCharType="end"/>
        </w:r>
      </w:hyperlink>
    </w:p>
    <w:p w14:paraId="1C07EBE6" w14:textId="3AFFEF57" w:rsidR="00302518" w:rsidRDefault="00302518">
      <w:pPr>
        <w:pStyle w:val="31"/>
        <w:rPr>
          <w:rFonts w:asciiTheme="minorHAnsi" w:eastAsiaTheme="minorEastAsia" w:hAnsiTheme="minorHAnsi" w:cstheme="minorBidi"/>
          <w:sz w:val="22"/>
          <w:szCs w:val="22"/>
        </w:rPr>
      </w:pPr>
      <w:hyperlink w:anchor="_Toc244502996" w:history="1">
        <w:r w:rsidRPr="00861D8B">
          <w:rPr>
            <w:rStyle w:val="a3"/>
          </w:rPr>
          <w:t>Как вернуть часть подоходного налога и о каких суммах идет речь, объясняет Екатерина Захарова, финансовый директор Summit Group.</w:t>
        </w:r>
        <w:r>
          <w:rPr>
            <w:webHidden/>
          </w:rPr>
          <w:tab/>
        </w:r>
        <w:r>
          <w:rPr>
            <w:webHidden/>
          </w:rPr>
          <w:fldChar w:fldCharType="begin"/>
        </w:r>
        <w:r>
          <w:rPr>
            <w:webHidden/>
          </w:rPr>
          <w:instrText xml:space="preserve"> PAGEREF _Toc244502996 \h </w:instrText>
        </w:r>
        <w:r>
          <w:rPr>
            <w:webHidden/>
          </w:rPr>
        </w:r>
        <w:r>
          <w:rPr>
            <w:webHidden/>
          </w:rPr>
          <w:fldChar w:fldCharType="separate"/>
        </w:r>
        <w:r w:rsidR="004F03AF">
          <w:rPr>
            <w:webHidden/>
          </w:rPr>
          <w:t>95</w:t>
        </w:r>
        <w:r>
          <w:rPr>
            <w:webHidden/>
          </w:rPr>
          <w:fldChar w:fldCharType="end"/>
        </w:r>
      </w:hyperlink>
    </w:p>
    <w:p w14:paraId="76F19BEF" w14:textId="63213F23" w:rsidR="00302518" w:rsidRDefault="00302518">
      <w:pPr>
        <w:pStyle w:val="21"/>
        <w:tabs>
          <w:tab w:val="right" w:leader="dot" w:pos="9061"/>
        </w:tabs>
        <w:rPr>
          <w:rFonts w:asciiTheme="minorHAnsi" w:eastAsiaTheme="minorEastAsia" w:hAnsiTheme="minorHAnsi" w:cstheme="minorBidi"/>
          <w:noProof/>
          <w:sz w:val="22"/>
          <w:szCs w:val="22"/>
        </w:rPr>
      </w:pPr>
      <w:hyperlink w:anchor="_Toc244502997" w:history="1">
        <w:r w:rsidRPr="00861D8B">
          <w:rPr>
            <w:rStyle w:val="a3"/>
            <w:noProof/>
          </w:rPr>
          <w:t xml:space="preserve">Известия, 30.10.2026, </w:t>
        </w:r>
        <w:r w:rsidRPr="00861D8B">
          <w:rPr>
            <w:rStyle w:val="a3"/>
            <w:rFonts w:eastAsia="Verdana"/>
            <w:noProof/>
          </w:rPr>
          <w:t>Россиянам объяснили условия получения налогового вычета за обучение</w:t>
        </w:r>
        <w:r>
          <w:rPr>
            <w:noProof/>
            <w:webHidden/>
          </w:rPr>
          <w:tab/>
        </w:r>
        <w:r>
          <w:rPr>
            <w:noProof/>
            <w:webHidden/>
          </w:rPr>
          <w:fldChar w:fldCharType="begin"/>
        </w:r>
        <w:r>
          <w:rPr>
            <w:noProof/>
            <w:webHidden/>
          </w:rPr>
          <w:instrText xml:space="preserve"> PAGEREF _Toc244502997 \h </w:instrText>
        </w:r>
        <w:r>
          <w:rPr>
            <w:noProof/>
            <w:webHidden/>
          </w:rPr>
        </w:r>
        <w:r>
          <w:rPr>
            <w:noProof/>
            <w:webHidden/>
          </w:rPr>
          <w:fldChar w:fldCharType="separate"/>
        </w:r>
        <w:r w:rsidR="004F03AF">
          <w:rPr>
            <w:noProof/>
            <w:webHidden/>
          </w:rPr>
          <w:t>98</w:t>
        </w:r>
        <w:r>
          <w:rPr>
            <w:noProof/>
            <w:webHidden/>
          </w:rPr>
          <w:fldChar w:fldCharType="end"/>
        </w:r>
      </w:hyperlink>
    </w:p>
    <w:p w14:paraId="2DF827AC" w14:textId="02274528" w:rsidR="00302518" w:rsidRDefault="00302518">
      <w:pPr>
        <w:pStyle w:val="31"/>
        <w:rPr>
          <w:rFonts w:asciiTheme="minorHAnsi" w:eastAsiaTheme="minorEastAsia" w:hAnsiTheme="minorHAnsi" w:cstheme="minorBidi"/>
          <w:sz w:val="22"/>
          <w:szCs w:val="22"/>
        </w:rPr>
      </w:pPr>
      <w:hyperlink w:anchor="_Toc244502998" w:history="1">
        <w:r w:rsidRPr="00861D8B">
          <w:rPr>
            <w:rStyle w:val="a3"/>
          </w:rPr>
          <w:t>Россияне, имеющие облагаемый НДФЛ доход, могут частично компенсировать расходы на образовательные услуги за счет налогового вычета, напомнила финансовый эксперт и генеральный директор ООО «Финтеллект» Татьяна Волкова в беседе с «Газетой.Ru».</w:t>
        </w:r>
        <w:r>
          <w:rPr>
            <w:webHidden/>
          </w:rPr>
          <w:tab/>
        </w:r>
        <w:r>
          <w:rPr>
            <w:webHidden/>
          </w:rPr>
          <w:fldChar w:fldCharType="begin"/>
        </w:r>
        <w:r>
          <w:rPr>
            <w:webHidden/>
          </w:rPr>
          <w:instrText xml:space="preserve"> PAGEREF _Toc244502998 \h </w:instrText>
        </w:r>
        <w:r>
          <w:rPr>
            <w:webHidden/>
          </w:rPr>
        </w:r>
        <w:r>
          <w:rPr>
            <w:webHidden/>
          </w:rPr>
          <w:fldChar w:fldCharType="separate"/>
        </w:r>
        <w:r w:rsidR="004F03AF">
          <w:rPr>
            <w:webHidden/>
          </w:rPr>
          <w:t>98</w:t>
        </w:r>
        <w:r>
          <w:rPr>
            <w:webHidden/>
          </w:rPr>
          <w:fldChar w:fldCharType="end"/>
        </w:r>
      </w:hyperlink>
    </w:p>
    <w:p w14:paraId="2416B11A" w14:textId="63659A3E" w:rsidR="00302518" w:rsidRDefault="00302518">
      <w:pPr>
        <w:pStyle w:val="21"/>
        <w:tabs>
          <w:tab w:val="right" w:leader="dot" w:pos="9061"/>
        </w:tabs>
        <w:rPr>
          <w:rFonts w:asciiTheme="minorHAnsi" w:eastAsiaTheme="minorEastAsia" w:hAnsiTheme="minorHAnsi" w:cstheme="minorBidi"/>
          <w:noProof/>
          <w:sz w:val="22"/>
          <w:szCs w:val="22"/>
        </w:rPr>
      </w:pPr>
      <w:hyperlink w:anchor="_Toc244502999" w:history="1">
        <w:r w:rsidRPr="00861D8B">
          <w:rPr>
            <w:rStyle w:val="a3"/>
            <w:noProof/>
          </w:rPr>
          <w:t>Банки.Ру, 01.11.2026, Что такое налоговый вычет и как он работает</w:t>
        </w:r>
        <w:r>
          <w:rPr>
            <w:noProof/>
            <w:webHidden/>
          </w:rPr>
          <w:tab/>
        </w:r>
        <w:r>
          <w:rPr>
            <w:noProof/>
            <w:webHidden/>
          </w:rPr>
          <w:fldChar w:fldCharType="begin"/>
        </w:r>
        <w:r>
          <w:rPr>
            <w:noProof/>
            <w:webHidden/>
          </w:rPr>
          <w:instrText xml:space="preserve"> PAGEREF _Toc244502999 \h </w:instrText>
        </w:r>
        <w:r>
          <w:rPr>
            <w:noProof/>
            <w:webHidden/>
          </w:rPr>
        </w:r>
        <w:r>
          <w:rPr>
            <w:noProof/>
            <w:webHidden/>
          </w:rPr>
          <w:fldChar w:fldCharType="separate"/>
        </w:r>
        <w:r w:rsidR="004F03AF">
          <w:rPr>
            <w:noProof/>
            <w:webHidden/>
          </w:rPr>
          <w:t>99</w:t>
        </w:r>
        <w:r>
          <w:rPr>
            <w:noProof/>
            <w:webHidden/>
          </w:rPr>
          <w:fldChar w:fldCharType="end"/>
        </w:r>
      </w:hyperlink>
    </w:p>
    <w:p w14:paraId="1594EE17" w14:textId="2F20DD85" w:rsidR="00302518" w:rsidRDefault="00302518">
      <w:pPr>
        <w:pStyle w:val="31"/>
        <w:rPr>
          <w:rFonts w:asciiTheme="minorHAnsi" w:eastAsiaTheme="minorEastAsia" w:hAnsiTheme="minorHAnsi" w:cstheme="minorBidi"/>
          <w:sz w:val="22"/>
          <w:szCs w:val="22"/>
        </w:rPr>
      </w:pPr>
      <w:hyperlink w:anchor="_Toc244503000" w:history="1">
        <w:r w:rsidRPr="00861D8B">
          <w:rPr>
            <w:rStyle w:val="a3"/>
          </w:rPr>
          <w:t>За первое полугодие 2026 года россияне вернули более 325 млрд рублей имущественных вычетов, из них 68 млрд рублей получили в упрощенном порядке, без декларации. Об этом сообщил глава ФНС Даниил Егоров.</w:t>
        </w:r>
        <w:r>
          <w:rPr>
            <w:webHidden/>
          </w:rPr>
          <w:tab/>
        </w:r>
        <w:r>
          <w:rPr>
            <w:webHidden/>
          </w:rPr>
          <w:fldChar w:fldCharType="begin"/>
        </w:r>
        <w:r>
          <w:rPr>
            <w:webHidden/>
          </w:rPr>
          <w:instrText xml:space="preserve"> PAGEREF _Toc244503000 \h </w:instrText>
        </w:r>
        <w:r>
          <w:rPr>
            <w:webHidden/>
          </w:rPr>
        </w:r>
        <w:r>
          <w:rPr>
            <w:webHidden/>
          </w:rPr>
          <w:fldChar w:fldCharType="separate"/>
        </w:r>
        <w:r w:rsidR="004F03AF">
          <w:rPr>
            <w:webHidden/>
          </w:rPr>
          <w:t>99</w:t>
        </w:r>
        <w:r>
          <w:rPr>
            <w:webHidden/>
          </w:rPr>
          <w:fldChar w:fldCharType="end"/>
        </w:r>
      </w:hyperlink>
    </w:p>
    <w:p w14:paraId="0D7EB250" w14:textId="770D0674" w:rsidR="00302518" w:rsidRDefault="00302518">
      <w:pPr>
        <w:pStyle w:val="21"/>
        <w:tabs>
          <w:tab w:val="right" w:leader="dot" w:pos="9061"/>
        </w:tabs>
        <w:rPr>
          <w:rFonts w:asciiTheme="minorHAnsi" w:eastAsiaTheme="minorEastAsia" w:hAnsiTheme="minorHAnsi" w:cstheme="minorBidi"/>
          <w:noProof/>
          <w:sz w:val="22"/>
          <w:szCs w:val="22"/>
        </w:rPr>
      </w:pPr>
      <w:hyperlink w:anchor="_Toc244503001" w:history="1">
        <w:r w:rsidRPr="00861D8B">
          <w:rPr>
            <w:rStyle w:val="a3"/>
            <w:noProof/>
          </w:rPr>
          <w:t>Лента.ру, 30.10.2026, Россиянам дали совет по сохранению сбережений</w:t>
        </w:r>
        <w:r>
          <w:rPr>
            <w:noProof/>
            <w:webHidden/>
          </w:rPr>
          <w:tab/>
        </w:r>
        <w:r>
          <w:rPr>
            <w:noProof/>
            <w:webHidden/>
          </w:rPr>
          <w:fldChar w:fldCharType="begin"/>
        </w:r>
        <w:r>
          <w:rPr>
            <w:noProof/>
            <w:webHidden/>
          </w:rPr>
          <w:instrText xml:space="preserve"> PAGEREF _Toc244503001 \h </w:instrText>
        </w:r>
        <w:r>
          <w:rPr>
            <w:noProof/>
            <w:webHidden/>
          </w:rPr>
        </w:r>
        <w:r>
          <w:rPr>
            <w:noProof/>
            <w:webHidden/>
          </w:rPr>
          <w:fldChar w:fldCharType="separate"/>
        </w:r>
        <w:r w:rsidR="004F03AF">
          <w:rPr>
            <w:noProof/>
            <w:webHidden/>
          </w:rPr>
          <w:t>106</w:t>
        </w:r>
        <w:r>
          <w:rPr>
            <w:noProof/>
            <w:webHidden/>
          </w:rPr>
          <w:fldChar w:fldCharType="end"/>
        </w:r>
      </w:hyperlink>
    </w:p>
    <w:p w14:paraId="508B6541" w14:textId="09CFE0DA" w:rsidR="00302518" w:rsidRDefault="00302518">
      <w:pPr>
        <w:pStyle w:val="31"/>
        <w:rPr>
          <w:rFonts w:asciiTheme="minorHAnsi" w:eastAsiaTheme="minorEastAsia" w:hAnsiTheme="minorHAnsi" w:cstheme="minorBidi"/>
          <w:sz w:val="22"/>
          <w:szCs w:val="22"/>
        </w:rPr>
      </w:pPr>
      <w:hyperlink w:anchor="_Toc244503002" w:history="1">
        <w:r w:rsidRPr="00861D8B">
          <w:rPr>
            <w:rStyle w:val="a3"/>
          </w:rPr>
          <w:t>Для сохранения капитала важно не выбирать одну валюту, а распределять средства между несколькими инструментами с разными рисками, предупредил независимый экономист Виктор Мангазеев. В беседе с «Лентой.ру» он объяснил, что любая валюта или защитный актив несет свои риски, а диверсификация нужна именно для того, чтобы их сгладить.</w:t>
        </w:r>
        <w:r>
          <w:rPr>
            <w:webHidden/>
          </w:rPr>
          <w:tab/>
        </w:r>
        <w:r>
          <w:rPr>
            <w:webHidden/>
          </w:rPr>
          <w:fldChar w:fldCharType="begin"/>
        </w:r>
        <w:r>
          <w:rPr>
            <w:webHidden/>
          </w:rPr>
          <w:instrText xml:space="preserve"> PAGEREF _Toc244503002 \h </w:instrText>
        </w:r>
        <w:r>
          <w:rPr>
            <w:webHidden/>
          </w:rPr>
        </w:r>
        <w:r>
          <w:rPr>
            <w:webHidden/>
          </w:rPr>
          <w:fldChar w:fldCharType="separate"/>
        </w:r>
        <w:r w:rsidR="004F03AF">
          <w:rPr>
            <w:webHidden/>
          </w:rPr>
          <w:t>106</w:t>
        </w:r>
        <w:r>
          <w:rPr>
            <w:webHidden/>
          </w:rPr>
          <w:fldChar w:fldCharType="end"/>
        </w:r>
      </w:hyperlink>
    </w:p>
    <w:p w14:paraId="0EB83F50" w14:textId="04C7ABAB" w:rsidR="00302518" w:rsidRDefault="00302518">
      <w:pPr>
        <w:pStyle w:val="21"/>
        <w:tabs>
          <w:tab w:val="right" w:leader="dot" w:pos="9061"/>
        </w:tabs>
        <w:rPr>
          <w:rFonts w:asciiTheme="minorHAnsi" w:eastAsiaTheme="minorEastAsia" w:hAnsiTheme="minorHAnsi" w:cstheme="minorBidi"/>
          <w:noProof/>
          <w:sz w:val="22"/>
          <w:szCs w:val="22"/>
        </w:rPr>
      </w:pPr>
      <w:hyperlink w:anchor="_Toc244503003" w:history="1">
        <w:r w:rsidRPr="00861D8B">
          <w:rPr>
            <w:rStyle w:val="a3"/>
            <w:noProof/>
          </w:rPr>
          <w:t>Лента.ру, 30.10.2026, Владельцам криптовалют назвали способы защитить деньги после взлома Binance</w:t>
        </w:r>
        <w:r>
          <w:rPr>
            <w:noProof/>
            <w:webHidden/>
          </w:rPr>
          <w:tab/>
        </w:r>
        <w:r>
          <w:rPr>
            <w:noProof/>
            <w:webHidden/>
          </w:rPr>
          <w:fldChar w:fldCharType="begin"/>
        </w:r>
        <w:r>
          <w:rPr>
            <w:noProof/>
            <w:webHidden/>
          </w:rPr>
          <w:instrText xml:space="preserve"> PAGEREF _Toc244503003 \h </w:instrText>
        </w:r>
        <w:r>
          <w:rPr>
            <w:noProof/>
            <w:webHidden/>
          </w:rPr>
        </w:r>
        <w:r>
          <w:rPr>
            <w:noProof/>
            <w:webHidden/>
          </w:rPr>
          <w:fldChar w:fldCharType="separate"/>
        </w:r>
        <w:r w:rsidR="004F03AF">
          <w:rPr>
            <w:noProof/>
            <w:webHidden/>
          </w:rPr>
          <w:t>107</w:t>
        </w:r>
        <w:r>
          <w:rPr>
            <w:noProof/>
            <w:webHidden/>
          </w:rPr>
          <w:fldChar w:fldCharType="end"/>
        </w:r>
      </w:hyperlink>
    </w:p>
    <w:p w14:paraId="4D61AB97" w14:textId="654121F4" w:rsidR="00302518" w:rsidRDefault="00302518">
      <w:pPr>
        <w:pStyle w:val="31"/>
        <w:rPr>
          <w:rFonts w:asciiTheme="minorHAnsi" w:eastAsiaTheme="minorEastAsia" w:hAnsiTheme="minorHAnsi" w:cstheme="minorBidi"/>
          <w:sz w:val="22"/>
          <w:szCs w:val="22"/>
        </w:rPr>
      </w:pPr>
      <w:hyperlink w:anchor="_Toc244503004" w:history="1">
        <w:r w:rsidRPr="00861D8B">
          <w:rPr>
            <w:rStyle w:val="a3"/>
          </w:rPr>
          <w:t>Долгосрочные сбережения надежнее держать в аппаратном кошельке, отдельном устройстве, где ключи никогда не попадают в интернет, рассказал бизнес-консультант, аналитик Эмиль Халимов. Комментарий он дал «Ленте.ру».</w:t>
        </w:r>
        <w:r>
          <w:rPr>
            <w:webHidden/>
          </w:rPr>
          <w:tab/>
        </w:r>
        <w:r>
          <w:rPr>
            <w:webHidden/>
          </w:rPr>
          <w:fldChar w:fldCharType="begin"/>
        </w:r>
        <w:r>
          <w:rPr>
            <w:webHidden/>
          </w:rPr>
          <w:instrText xml:space="preserve"> PAGEREF _Toc244503004 \h </w:instrText>
        </w:r>
        <w:r>
          <w:rPr>
            <w:webHidden/>
          </w:rPr>
        </w:r>
        <w:r>
          <w:rPr>
            <w:webHidden/>
          </w:rPr>
          <w:fldChar w:fldCharType="separate"/>
        </w:r>
        <w:r w:rsidR="004F03AF">
          <w:rPr>
            <w:webHidden/>
          </w:rPr>
          <w:t>107</w:t>
        </w:r>
        <w:r>
          <w:rPr>
            <w:webHidden/>
          </w:rPr>
          <w:fldChar w:fldCharType="end"/>
        </w:r>
      </w:hyperlink>
    </w:p>
    <w:p w14:paraId="37009D4B" w14:textId="093A09BC" w:rsidR="00302518" w:rsidRDefault="00302518">
      <w:pPr>
        <w:pStyle w:val="21"/>
        <w:tabs>
          <w:tab w:val="right" w:leader="dot" w:pos="9061"/>
        </w:tabs>
        <w:rPr>
          <w:rFonts w:asciiTheme="minorHAnsi" w:eastAsiaTheme="minorEastAsia" w:hAnsiTheme="minorHAnsi" w:cstheme="minorBidi"/>
          <w:noProof/>
          <w:sz w:val="22"/>
          <w:szCs w:val="22"/>
        </w:rPr>
      </w:pPr>
      <w:hyperlink w:anchor="_Toc244503005" w:history="1">
        <w:r w:rsidRPr="00861D8B">
          <w:rPr>
            <w:rStyle w:val="a3"/>
            <w:noProof/>
          </w:rPr>
          <w:t>Finversia.ru, 30.10.2026, Евгений Щекланов: страхование жизни становится частью долгосрочных сбережений россиян</w:t>
        </w:r>
        <w:r>
          <w:rPr>
            <w:noProof/>
            <w:webHidden/>
          </w:rPr>
          <w:tab/>
        </w:r>
        <w:r>
          <w:rPr>
            <w:noProof/>
            <w:webHidden/>
          </w:rPr>
          <w:fldChar w:fldCharType="begin"/>
        </w:r>
        <w:r>
          <w:rPr>
            <w:noProof/>
            <w:webHidden/>
          </w:rPr>
          <w:instrText xml:space="preserve"> PAGEREF _Toc244503005 \h </w:instrText>
        </w:r>
        <w:r>
          <w:rPr>
            <w:noProof/>
            <w:webHidden/>
          </w:rPr>
        </w:r>
        <w:r>
          <w:rPr>
            <w:noProof/>
            <w:webHidden/>
          </w:rPr>
          <w:fldChar w:fldCharType="separate"/>
        </w:r>
        <w:r w:rsidR="004F03AF">
          <w:rPr>
            <w:noProof/>
            <w:webHidden/>
          </w:rPr>
          <w:t>108</w:t>
        </w:r>
        <w:r>
          <w:rPr>
            <w:noProof/>
            <w:webHidden/>
          </w:rPr>
          <w:fldChar w:fldCharType="end"/>
        </w:r>
      </w:hyperlink>
    </w:p>
    <w:p w14:paraId="2D9F0D21" w14:textId="58A9CDB8" w:rsidR="00302518" w:rsidRDefault="00302518">
      <w:pPr>
        <w:pStyle w:val="31"/>
        <w:rPr>
          <w:rFonts w:asciiTheme="minorHAnsi" w:eastAsiaTheme="minorEastAsia" w:hAnsiTheme="minorHAnsi" w:cstheme="minorBidi"/>
          <w:sz w:val="22"/>
          <w:szCs w:val="22"/>
        </w:rPr>
      </w:pPr>
      <w:hyperlink w:anchor="_Toc244503006" w:history="1">
        <w:r w:rsidRPr="00861D8B">
          <w:rPr>
            <w:rStyle w:val="a3"/>
          </w:rPr>
          <w:t>29 октября в Центре событий РБК прошел Форум лидеров страхового рынка. Генеральный директор страховой компании «Эверия Лайф». Евгений Щекланов выступил на пленарной дискуссии и на пресс-конференции, посвященной страхованию жизни. Главная мысль его выступления: страхование жизни перестает быть дополнением к кредиту или вкладу и становится самостоятельным инструментом долгосрочных сбережений.</w:t>
        </w:r>
        <w:r>
          <w:rPr>
            <w:webHidden/>
          </w:rPr>
          <w:tab/>
        </w:r>
        <w:r>
          <w:rPr>
            <w:webHidden/>
          </w:rPr>
          <w:fldChar w:fldCharType="begin"/>
        </w:r>
        <w:r>
          <w:rPr>
            <w:webHidden/>
          </w:rPr>
          <w:instrText xml:space="preserve"> PAGEREF _Toc244503006 \h </w:instrText>
        </w:r>
        <w:r>
          <w:rPr>
            <w:webHidden/>
          </w:rPr>
        </w:r>
        <w:r>
          <w:rPr>
            <w:webHidden/>
          </w:rPr>
          <w:fldChar w:fldCharType="separate"/>
        </w:r>
        <w:r w:rsidR="004F03AF">
          <w:rPr>
            <w:webHidden/>
          </w:rPr>
          <w:t>108</w:t>
        </w:r>
        <w:r>
          <w:rPr>
            <w:webHidden/>
          </w:rPr>
          <w:fldChar w:fldCharType="end"/>
        </w:r>
      </w:hyperlink>
    </w:p>
    <w:p w14:paraId="49C77E62" w14:textId="69F0098C" w:rsidR="00302518" w:rsidRDefault="00302518">
      <w:pPr>
        <w:pStyle w:val="21"/>
        <w:tabs>
          <w:tab w:val="right" w:leader="dot" w:pos="9061"/>
        </w:tabs>
        <w:rPr>
          <w:rFonts w:asciiTheme="minorHAnsi" w:eastAsiaTheme="minorEastAsia" w:hAnsiTheme="minorHAnsi" w:cstheme="minorBidi"/>
          <w:noProof/>
          <w:sz w:val="22"/>
          <w:szCs w:val="22"/>
        </w:rPr>
      </w:pPr>
      <w:hyperlink w:anchor="_Toc244503007" w:history="1">
        <w:r w:rsidRPr="00861D8B">
          <w:rPr>
            <w:rStyle w:val="a3"/>
            <w:noProof/>
          </w:rPr>
          <w:t>Readovka.news, 30.10.2026, Профессор рассказал, почему экономике нужны «длинные» деньги</w:t>
        </w:r>
        <w:r>
          <w:rPr>
            <w:noProof/>
            <w:webHidden/>
          </w:rPr>
          <w:tab/>
        </w:r>
        <w:r>
          <w:rPr>
            <w:noProof/>
            <w:webHidden/>
          </w:rPr>
          <w:fldChar w:fldCharType="begin"/>
        </w:r>
        <w:r>
          <w:rPr>
            <w:noProof/>
            <w:webHidden/>
          </w:rPr>
          <w:instrText xml:space="preserve"> PAGEREF _Toc244503007 \h </w:instrText>
        </w:r>
        <w:r>
          <w:rPr>
            <w:noProof/>
            <w:webHidden/>
          </w:rPr>
        </w:r>
        <w:r>
          <w:rPr>
            <w:noProof/>
            <w:webHidden/>
          </w:rPr>
          <w:fldChar w:fldCharType="separate"/>
        </w:r>
        <w:r w:rsidR="004F03AF">
          <w:rPr>
            <w:noProof/>
            <w:webHidden/>
          </w:rPr>
          <w:t>109</w:t>
        </w:r>
        <w:r>
          <w:rPr>
            <w:noProof/>
            <w:webHidden/>
          </w:rPr>
          <w:fldChar w:fldCharType="end"/>
        </w:r>
      </w:hyperlink>
    </w:p>
    <w:p w14:paraId="054855D0" w14:textId="1C133F81" w:rsidR="00302518" w:rsidRDefault="00302518">
      <w:pPr>
        <w:pStyle w:val="31"/>
        <w:rPr>
          <w:rFonts w:asciiTheme="minorHAnsi" w:eastAsiaTheme="minorEastAsia" w:hAnsiTheme="minorHAnsi" w:cstheme="minorBidi"/>
          <w:sz w:val="22"/>
          <w:szCs w:val="22"/>
        </w:rPr>
      </w:pPr>
      <w:hyperlink w:anchor="_Toc244503008" w:history="1">
        <w:r w:rsidRPr="00861D8B">
          <w:rPr>
            <w:rStyle w:val="a3"/>
          </w:rPr>
          <w:t>Увеличение объема сбережений граждан не всегда означает, что экономика получает больше ресурсов для инвестиций. Ключевое значение имеет не только сумма отложенных денег, но и срок, на который они выводятся из текущего потребления. Об этом в авторской колонке для «Суверенной экономики» рассказал профессор Финансового университета при Правительстве России Александр Цыганов.</w:t>
        </w:r>
        <w:r>
          <w:rPr>
            <w:webHidden/>
          </w:rPr>
          <w:tab/>
        </w:r>
        <w:r>
          <w:rPr>
            <w:webHidden/>
          </w:rPr>
          <w:fldChar w:fldCharType="begin"/>
        </w:r>
        <w:r>
          <w:rPr>
            <w:webHidden/>
          </w:rPr>
          <w:instrText xml:space="preserve"> PAGEREF _Toc244503008 \h </w:instrText>
        </w:r>
        <w:r>
          <w:rPr>
            <w:webHidden/>
          </w:rPr>
        </w:r>
        <w:r>
          <w:rPr>
            <w:webHidden/>
          </w:rPr>
          <w:fldChar w:fldCharType="separate"/>
        </w:r>
        <w:r w:rsidR="004F03AF">
          <w:rPr>
            <w:webHidden/>
          </w:rPr>
          <w:t>109</w:t>
        </w:r>
        <w:r>
          <w:rPr>
            <w:webHidden/>
          </w:rPr>
          <w:fldChar w:fldCharType="end"/>
        </w:r>
      </w:hyperlink>
    </w:p>
    <w:p w14:paraId="4310C8BB" w14:textId="7C468F56" w:rsidR="00302518" w:rsidRDefault="00302518">
      <w:pPr>
        <w:pStyle w:val="21"/>
        <w:tabs>
          <w:tab w:val="right" w:leader="dot" w:pos="9061"/>
        </w:tabs>
        <w:rPr>
          <w:rFonts w:asciiTheme="minorHAnsi" w:eastAsiaTheme="minorEastAsia" w:hAnsiTheme="minorHAnsi" w:cstheme="minorBidi"/>
          <w:noProof/>
          <w:sz w:val="22"/>
          <w:szCs w:val="22"/>
        </w:rPr>
      </w:pPr>
      <w:hyperlink w:anchor="_Toc244503009" w:history="1">
        <w:r w:rsidRPr="00861D8B">
          <w:rPr>
            <w:rStyle w:val="a3"/>
            <w:noProof/>
          </w:rPr>
          <w:t>Inc.Russia, 29.10.2026, «Сбер» сообщил о существовании механизма привлечения инвестиций для отдельных стартапов</w:t>
        </w:r>
        <w:r>
          <w:rPr>
            <w:noProof/>
            <w:webHidden/>
          </w:rPr>
          <w:tab/>
        </w:r>
        <w:r>
          <w:rPr>
            <w:noProof/>
            <w:webHidden/>
          </w:rPr>
          <w:fldChar w:fldCharType="begin"/>
        </w:r>
        <w:r>
          <w:rPr>
            <w:noProof/>
            <w:webHidden/>
          </w:rPr>
          <w:instrText xml:space="preserve"> PAGEREF _Toc244503009 \h </w:instrText>
        </w:r>
        <w:r>
          <w:rPr>
            <w:noProof/>
            <w:webHidden/>
          </w:rPr>
        </w:r>
        <w:r>
          <w:rPr>
            <w:noProof/>
            <w:webHidden/>
          </w:rPr>
          <w:fldChar w:fldCharType="separate"/>
        </w:r>
        <w:r w:rsidR="004F03AF">
          <w:rPr>
            <w:noProof/>
            <w:webHidden/>
          </w:rPr>
          <w:t>111</w:t>
        </w:r>
        <w:r>
          <w:rPr>
            <w:noProof/>
            <w:webHidden/>
          </w:rPr>
          <w:fldChar w:fldCharType="end"/>
        </w:r>
      </w:hyperlink>
    </w:p>
    <w:p w14:paraId="75F1824D" w14:textId="290DCFB2" w:rsidR="00302518" w:rsidRDefault="00302518">
      <w:pPr>
        <w:pStyle w:val="31"/>
        <w:rPr>
          <w:rFonts w:asciiTheme="minorHAnsi" w:eastAsiaTheme="minorEastAsia" w:hAnsiTheme="minorHAnsi" w:cstheme="minorBidi"/>
          <w:sz w:val="22"/>
          <w:szCs w:val="22"/>
        </w:rPr>
      </w:pPr>
      <w:hyperlink w:anchor="_Toc244503010" w:history="1">
        <w:r w:rsidRPr="00861D8B">
          <w:rPr>
            <w:rStyle w:val="a3"/>
          </w:rPr>
          <w:t>Бизнес, заинтересованный в капитале, сможет привлекать деньги инвесторов-пользователей «СберИнвестиций». Сейчас раунд в 150 млн рублей собирает разработчик ИИ-сервисов для здравоохранения «Платформа Третье Мнение», выпускник первой волны Sber500.</w:t>
        </w:r>
        <w:r>
          <w:rPr>
            <w:webHidden/>
          </w:rPr>
          <w:tab/>
        </w:r>
        <w:r>
          <w:rPr>
            <w:webHidden/>
          </w:rPr>
          <w:fldChar w:fldCharType="begin"/>
        </w:r>
        <w:r>
          <w:rPr>
            <w:webHidden/>
          </w:rPr>
          <w:instrText xml:space="preserve"> PAGEREF _Toc244503010 \h </w:instrText>
        </w:r>
        <w:r>
          <w:rPr>
            <w:webHidden/>
          </w:rPr>
        </w:r>
        <w:r>
          <w:rPr>
            <w:webHidden/>
          </w:rPr>
          <w:fldChar w:fldCharType="separate"/>
        </w:r>
        <w:r w:rsidR="004F03AF">
          <w:rPr>
            <w:webHidden/>
          </w:rPr>
          <w:t>111</w:t>
        </w:r>
        <w:r>
          <w:rPr>
            <w:webHidden/>
          </w:rPr>
          <w:fldChar w:fldCharType="end"/>
        </w:r>
      </w:hyperlink>
    </w:p>
    <w:p w14:paraId="4D20B20B" w14:textId="313BE761" w:rsidR="00302518" w:rsidRDefault="00302518">
      <w:pPr>
        <w:pStyle w:val="12"/>
        <w:tabs>
          <w:tab w:val="right" w:leader="dot" w:pos="9061"/>
        </w:tabs>
        <w:rPr>
          <w:rFonts w:asciiTheme="minorHAnsi" w:eastAsiaTheme="minorEastAsia" w:hAnsiTheme="minorHAnsi" w:cstheme="minorBidi"/>
          <w:b w:val="0"/>
          <w:noProof/>
          <w:sz w:val="22"/>
          <w:szCs w:val="22"/>
        </w:rPr>
      </w:pPr>
      <w:hyperlink w:anchor="_Toc244503011" w:history="1">
        <w:r w:rsidRPr="00861D8B">
          <w:rPr>
            <w:rStyle w:val="a3"/>
            <w:noProof/>
          </w:rPr>
          <w:t>НОВОСТИ ЗАРУБЕЖНЫХ ПЕНСИОННЫХ СИСТЕМ</w:t>
        </w:r>
        <w:r>
          <w:rPr>
            <w:noProof/>
            <w:webHidden/>
          </w:rPr>
          <w:tab/>
        </w:r>
        <w:r>
          <w:rPr>
            <w:noProof/>
            <w:webHidden/>
          </w:rPr>
          <w:fldChar w:fldCharType="begin"/>
        </w:r>
        <w:r>
          <w:rPr>
            <w:noProof/>
            <w:webHidden/>
          </w:rPr>
          <w:instrText xml:space="preserve"> PAGEREF _Toc244503011 \h </w:instrText>
        </w:r>
        <w:r>
          <w:rPr>
            <w:noProof/>
            <w:webHidden/>
          </w:rPr>
        </w:r>
        <w:r>
          <w:rPr>
            <w:noProof/>
            <w:webHidden/>
          </w:rPr>
          <w:fldChar w:fldCharType="separate"/>
        </w:r>
        <w:r w:rsidR="004F03AF">
          <w:rPr>
            <w:noProof/>
            <w:webHidden/>
          </w:rPr>
          <w:t>113</w:t>
        </w:r>
        <w:r>
          <w:rPr>
            <w:noProof/>
            <w:webHidden/>
          </w:rPr>
          <w:fldChar w:fldCharType="end"/>
        </w:r>
      </w:hyperlink>
    </w:p>
    <w:p w14:paraId="7A5B2363" w14:textId="3BDB6E62" w:rsidR="00302518" w:rsidRDefault="00302518">
      <w:pPr>
        <w:pStyle w:val="12"/>
        <w:tabs>
          <w:tab w:val="right" w:leader="dot" w:pos="9061"/>
        </w:tabs>
        <w:rPr>
          <w:rFonts w:asciiTheme="minorHAnsi" w:eastAsiaTheme="minorEastAsia" w:hAnsiTheme="minorHAnsi" w:cstheme="minorBidi"/>
          <w:b w:val="0"/>
          <w:noProof/>
          <w:sz w:val="22"/>
          <w:szCs w:val="22"/>
        </w:rPr>
      </w:pPr>
      <w:hyperlink w:anchor="_Toc244503012" w:history="1">
        <w:r w:rsidRPr="00861D8B">
          <w:rPr>
            <w:rStyle w:val="a3"/>
            <w:noProof/>
          </w:rPr>
          <w:t>Новости пенсионной отрасли стран ближнего зарубежья</w:t>
        </w:r>
        <w:r>
          <w:rPr>
            <w:noProof/>
            <w:webHidden/>
          </w:rPr>
          <w:tab/>
        </w:r>
        <w:r>
          <w:rPr>
            <w:noProof/>
            <w:webHidden/>
          </w:rPr>
          <w:fldChar w:fldCharType="begin"/>
        </w:r>
        <w:r>
          <w:rPr>
            <w:noProof/>
            <w:webHidden/>
          </w:rPr>
          <w:instrText xml:space="preserve"> PAGEREF _Toc244503012 \h </w:instrText>
        </w:r>
        <w:r>
          <w:rPr>
            <w:noProof/>
            <w:webHidden/>
          </w:rPr>
        </w:r>
        <w:r>
          <w:rPr>
            <w:noProof/>
            <w:webHidden/>
          </w:rPr>
          <w:fldChar w:fldCharType="separate"/>
        </w:r>
        <w:r w:rsidR="004F03AF">
          <w:rPr>
            <w:noProof/>
            <w:webHidden/>
          </w:rPr>
          <w:t>113</w:t>
        </w:r>
        <w:r>
          <w:rPr>
            <w:noProof/>
            <w:webHidden/>
          </w:rPr>
          <w:fldChar w:fldCharType="end"/>
        </w:r>
      </w:hyperlink>
    </w:p>
    <w:p w14:paraId="1569938A" w14:textId="1A86D426" w:rsidR="00302518" w:rsidRDefault="00302518">
      <w:pPr>
        <w:pStyle w:val="21"/>
        <w:tabs>
          <w:tab w:val="right" w:leader="dot" w:pos="9061"/>
        </w:tabs>
        <w:rPr>
          <w:rFonts w:asciiTheme="minorHAnsi" w:eastAsiaTheme="minorEastAsia" w:hAnsiTheme="minorHAnsi" w:cstheme="minorBidi"/>
          <w:noProof/>
          <w:sz w:val="22"/>
          <w:szCs w:val="22"/>
        </w:rPr>
      </w:pPr>
      <w:hyperlink w:anchor="_Toc244503013" w:history="1">
        <w:r w:rsidRPr="00861D8B">
          <w:rPr>
            <w:rStyle w:val="a3"/>
            <w:noProof/>
          </w:rPr>
          <w:t>Деловой Казахстан, 30.</w:t>
        </w:r>
        <w:r w:rsidRPr="00861D8B">
          <w:rPr>
            <w:rStyle w:val="a3"/>
            <w:noProof/>
          </w:rPr>
          <w:t>1</w:t>
        </w:r>
        <w:r w:rsidRPr="00861D8B">
          <w:rPr>
            <w:rStyle w:val="a3"/>
            <w:noProof/>
          </w:rPr>
          <w:t>0.2026, Казахстанцы стали активнее передавать пенсионные накопления УИП</w:t>
        </w:r>
        <w:r>
          <w:rPr>
            <w:noProof/>
            <w:webHidden/>
          </w:rPr>
          <w:tab/>
        </w:r>
        <w:r>
          <w:rPr>
            <w:noProof/>
            <w:webHidden/>
          </w:rPr>
          <w:fldChar w:fldCharType="begin"/>
        </w:r>
        <w:r>
          <w:rPr>
            <w:noProof/>
            <w:webHidden/>
          </w:rPr>
          <w:instrText xml:space="preserve"> PAGEREF _Toc244503013 \h </w:instrText>
        </w:r>
        <w:r>
          <w:rPr>
            <w:noProof/>
            <w:webHidden/>
          </w:rPr>
        </w:r>
        <w:r>
          <w:rPr>
            <w:noProof/>
            <w:webHidden/>
          </w:rPr>
          <w:fldChar w:fldCharType="separate"/>
        </w:r>
        <w:r w:rsidR="004F03AF">
          <w:rPr>
            <w:noProof/>
            <w:webHidden/>
          </w:rPr>
          <w:t>113</w:t>
        </w:r>
        <w:r>
          <w:rPr>
            <w:noProof/>
            <w:webHidden/>
          </w:rPr>
          <w:fldChar w:fldCharType="end"/>
        </w:r>
      </w:hyperlink>
    </w:p>
    <w:p w14:paraId="0E4DD14E" w14:textId="39C816ED" w:rsidR="00302518" w:rsidRDefault="00302518">
      <w:pPr>
        <w:pStyle w:val="31"/>
        <w:rPr>
          <w:rFonts w:asciiTheme="minorHAnsi" w:eastAsiaTheme="minorEastAsia" w:hAnsiTheme="minorHAnsi" w:cstheme="minorBidi"/>
          <w:sz w:val="22"/>
          <w:szCs w:val="22"/>
        </w:rPr>
      </w:pPr>
      <w:hyperlink w:anchor="_Toc244503014" w:history="1">
        <w:r w:rsidRPr="00861D8B">
          <w:rPr>
            <w:rStyle w:val="a3"/>
          </w:rPr>
          <w:t>Казахстанцы получили право передавать частным управляющим до 100% пенсионных накоплений. Новые правила действуют с 7 сентября 2026 года. Как сообщил Единый накопительный пенсионный фонд, вкладчики теперь могут самостоятельно выбирать управляющие компании и инвестиционные стратегии для своих долгосрочных сбережений, передает DKNews.kz.</w:t>
        </w:r>
        <w:r>
          <w:rPr>
            <w:webHidden/>
          </w:rPr>
          <w:tab/>
        </w:r>
        <w:r>
          <w:rPr>
            <w:webHidden/>
          </w:rPr>
          <w:fldChar w:fldCharType="begin"/>
        </w:r>
        <w:r>
          <w:rPr>
            <w:webHidden/>
          </w:rPr>
          <w:instrText xml:space="preserve"> PAGEREF _Toc244503014 \h </w:instrText>
        </w:r>
        <w:r>
          <w:rPr>
            <w:webHidden/>
          </w:rPr>
        </w:r>
        <w:r>
          <w:rPr>
            <w:webHidden/>
          </w:rPr>
          <w:fldChar w:fldCharType="separate"/>
        </w:r>
        <w:r w:rsidR="004F03AF">
          <w:rPr>
            <w:webHidden/>
          </w:rPr>
          <w:t>113</w:t>
        </w:r>
        <w:r>
          <w:rPr>
            <w:webHidden/>
          </w:rPr>
          <w:fldChar w:fldCharType="end"/>
        </w:r>
      </w:hyperlink>
    </w:p>
    <w:p w14:paraId="5A634B57" w14:textId="2AF60BB4" w:rsidR="00302518" w:rsidRDefault="00302518">
      <w:pPr>
        <w:pStyle w:val="21"/>
        <w:tabs>
          <w:tab w:val="right" w:leader="dot" w:pos="9061"/>
        </w:tabs>
        <w:rPr>
          <w:rFonts w:asciiTheme="minorHAnsi" w:eastAsiaTheme="minorEastAsia" w:hAnsiTheme="minorHAnsi" w:cstheme="minorBidi"/>
          <w:noProof/>
          <w:sz w:val="22"/>
          <w:szCs w:val="22"/>
        </w:rPr>
      </w:pPr>
      <w:hyperlink w:anchor="_Toc244503015" w:history="1">
        <w:r w:rsidRPr="00861D8B">
          <w:rPr>
            <w:rStyle w:val="a3"/>
            <w:noProof/>
          </w:rPr>
          <w:t>Taspanews.kz, 30.10.2026, Казахстанцам разрешили переводить до 100% пенсионных накоплений: как выбрать компанию</w:t>
        </w:r>
        <w:r>
          <w:rPr>
            <w:noProof/>
            <w:webHidden/>
          </w:rPr>
          <w:tab/>
        </w:r>
        <w:r>
          <w:rPr>
            <w:noProof/>
            <w:webHidden/>
          </w:rPr>
          <w:fldChar w:fldCharType="begin"/>
        </w:r>
        <w:r>
          <w:rPr>
            <w:noProof/>
            <w:webHidden/>
          </w:rPr>
          <w:instrText xml:space="preserve"> PAGEREF _Toc244503015 \h </w:instrText>
        </w:r>
        <w:r>
          <w:rPr>
            <w:noProof/>
            <w:webHidden/>
          </w:rPr>
        </w:r>
        <w:r>
          <w:rPr>
            <w:noProof/>
            <w:webHidden/>
          </w:rPr>
          <w:fldChar w:fldCharType="separate"/>
        </w:r>
        <w:r w:rsidR="004F03AF">
          <w:rPr>
            <w:noProof/>
            <w:webHidden/>
          </w:rPr>
          <w:t>118</w:t>
        </w:r>
        <w:r>
          <w:rPr>
            <w:noProof/>
            <w:webHidden/>
          </w:rPr>
          <w:fldChar w:fldCharType="end"/>
        </w:r>
      </w:hyperlink>
    </w:p>
    <w:p w14:paraId="2E4E36AD" w14:textId="778BFA58" w:rsidR="00302518" w:rsidRDefault="00302518">
      <w:pPr>
        <w:pStyle w:val="31"/>
        <w:rPr>
          <w:rFonts w:asciiTheme="minorHAnsi" w:eastAsiaTheme="minorEastAsia" w:hAnsiTheme="minorHAnsi" w:cstheme="minorBidi"/>
          <w:sz w:val="22"/>
          <w:szCs w:val="22"/>
        </w:rPr>
      </w:pPr>
      <w:hyperlink w:anchor="_Toc244503016" w:history="1">
        <w:r w:rsidRPr="00861D8B">
          <w:rPr>
            <w:rStyle w:val="a3"/>
          </w:rPr>
          <w:t>Казахстанцы с 7 сентября получили право передавать частным управляющим до 100% пенсионных накоплений, сформированных за счет обязательных и обязательных профессиональных взносов. ЕНПФ опубликовал данные о доходности управляющих компаний, результаты которых заметно различаются, сообщает Taspanews.kz.</w:t>
        </w:r>
        <w:r>
          <w:rPr>
            <w:webHidden/>
          </w:rPr>
          <w:tab/>
        </w:r>
        <w:r>
          <w:rPr>
            <w:webHidden/>
          </w:rPr>
          <w:fldChar w:fldCharType="begin"/>
        </w:r>
        <w:r>
          <w:rPr>
            <w:webHidden/>
          </w:rPr>
          <w:instrText xml:space="preserve"> PAGEREF _Toc244503016 \h </w:instrText>
        </w:r>
        <w:r>
          <w:rPr>
            <w:webHidden/>
          </w:rPr>
        </w:r>
        <w:r>
          <w:rPr>
            <w:webHidden/>
          </w:rPr>
          <w:fldChar w:fldCharType="separate"/>
        </w:r>
        <w:r w:rsidR="004F03AF">
          <w:rPr>
            <w:webHidden/>
          </w:rPr>
          <w:t>118</w:t>
        </w:r>
        <w:r>
          <w:rPr>
            <w:webHidden/>
          </w:rPr>
          <w:fldChar w:fldCharType="end"/>
        </w:r>
      </w:hyperlink>
    </w:p>
    <w:p w14:paraId="09945E2C" w14:textId="1135E37A" w:rsidR="00302518" w:rsidRDefault="00302518">
      <w:pPr>
        <w:pStyle w:val="21"/>
        <w:tabs>
          <w:tab w:val="right" w:leader="dot" w:pos="9061"/>
        </w:tabs>
        <w:rPr>
          <w:rFonts w:asciiTheme="minorHAnsi" w:eastAsiaTheme="minorEastAsia" w:hAnsiTheme="minorHAnsi" w:cstheme="minorBidi"/>
          <w:noProof/>
          <w:sz w:val="22"/>
          <w:szCs w:val="22"/>
        </w:rPr>
      </w:pPr>
      <w:hyperlink w:anchor="_Toc244503017" w:history="1">
        <w:r w:rsidRPr="00861D8B">
          <w:rPr>
            <w:rStyle w:val="a3"/>
            <w:noProof/>
          </w:rPr>
          <w:t>inbusiness.kz, 30.10.2026, Куда вложили пенсионные деньги казахстанцев</w:t>
        </w:r>
        <w:r>
          <w:rPr>
            <w:noProof/>
            <w:webHidden/>
          </w:rPr>
          <w:tab/>
        </w:r>
        <w:r>
          <w:rPr>
            <w:noProof/>
            <w:webHidden/>
          </w:rPr>
          <w:fldChar w:fldCharType="begin"/>
        </w:r>
        <w:r>
          <w:rPr>
            <w:noProof/>
            <w:webHidden/>
          </w:rPr>
          <w:instrText xml:space="preserve"> PAGEREF _Toc244503017 \h </w:instrText>
        </w:r>
        <w:r>
          <w:rPr>
            <w:noProof/>
            <w:webHidden/>
          </w:rPr>
        </w:r>
        <w:r>
          <w:rPr>
            <w:noProof/>
            <w:webHidden/>
          </w:rPr>
          <w:fldChar w:fldCharType="separate"/>
        </w:r>
        <w:r w:rsidR="004F03AF">
          <w:rPr>
            <w:noProof/>
            <w:webHidden/>
          </w:rPr>
          <w:t>120</w:t>
        </w:r>
        <w:r>
          <w:rPr>
            <w:noProof/>
            <w:webHidden/>
          </w:rPr>
          <w:fldChar w:fldCharType="end"/>
        </w:r>
      </w:hyperlink>
    </w:p>
    <w:p w14:paraId="1BED70DD" w14:textId="3752B0C2" w:rsidR="00302518" w:rsidRDefault="00302518">
      <w:pPr>
        <w:pStyle w:val="31"/>
        <w:rPr>
          <w:rFonts w:asciiTheme="minorHAnsi" w:eastAsiaTheme="minorEastAsia" w:hAnsiTheme="minorHAnsi" w:cstheme="minorBidi"/>
          <w:sz w:val="22"/>
          <w:szCs w:val="22"/>
        </w:rPr>
      </w:pPr>
      <w:hyperlink w:anchor="_Toc244503018" w:history="1">
        <w:r w:rsidRPr="00861D8B">
          <w:rPr>
            <w:rStyle w:val="a3"/>
          </w:rPr>
          <w:t>Общий объем пенсионных активов Казахстана под управлением Национального банка и управляющих инвестиционным портфелем (УИП) на 1 октября 2026 года составил 28,27 трлн тенге. Основная часть средств находится в доверительном управлении Национального банка, при этом вкладчики также передают часть пенсионных накоплений частным управляющим компаниям, передает inbusiness.kz со ссылкой на Единый накопительный пенсионный фонд.</w:t>
        </w:r>
        <w:r>
          <w:rPr>
            <w:webHidden/>
          </w:rPr>
          <w:tab/>
        </w:r>
        <w:r>
          <w:rPr>
            <w:webHidden/>
          </w:rPr>
          <w:fldChar w:fldCharType="begin"/>
        </w:r>
        <w:r>
          <w:rPr>
            <w:webHidden/>
          </w:rPr>
          <w:instrText xml:space="preserve"> PAGEREF _Toc244503018 \h </w:instrText>
        </w:r>
        <w:r>
          <w:rPr>
            <w:webHidden/>
          </w:rPr>
        </w:r>
        <w:r>
          <w:rPr>
            <w:webHidden/>
          </w:rPr>
          <w:fldChar w:fldCharType="separate"/>
        </w:r>
        <w:r w:rsidR="004F03AF">
          <w:rPr>
            <w:webHidden/>
          </w:rPr>
          <w:t>120</w:t>
        </w:r>
        <w:r>
          <w:rPr>
            <w:webHidden/>
          </w:rPr>
          <w:fldChar w:fldCharType="end"/>
        </w:r>
      </w:hyperlink>
    </w:p>
    <w:p w14:paraId="7F0F8E92" w14:textId="7B1BA4EB" w:rsidR="00302518" w:rsidRDefault="00302518">
      <w:pPr>
        <w:pStyle w:val="21"/>
        <w:tabs>
          <w:tab w:val="right" w:leader="dot" w:pos="9061"/>
        </w:tabs>
        <w:rPr>
          <w:rFonts w:asciiTheme="minorHAnsi" w:eastAsiaTheme="minorEastAsia" w:hAnsiTheme="minorHAnsi" w:cstheme="minorBidi"/>
          <w:noProof/>
          <w:sz w:val="22"/>
          <w:szCs w:val="22"/>
        </w:rPr>
      </w:pPr>
      <w:hyperlink w:anchor="_Toc244503019" w:history="1">
        <w:r w:rsidRPr="00861D8B">
          <w:rPr>
            <w:rStyle w:val="a3"/>
            <w:noProof/>
          </w:rPr>
          <w:t>Sputnik Таджикистан, 30.10.2026, Страна верна традициям: почему Таджикистану не нужно повышать пенсионный возраст</w:t>
        </w:r>
        <w:r>
          <w:rPr>
            <w:noProof/>
            <w:webHidden/>
          </w:rPr>
          <w:tab/>
        </w:r>
        <w:r>
          <w:rPr>
            <w:noProof/>
            <w:webHidden/>
          </w:rPr>
          <w:fldChar w:fldCharType="begin"/>
        </w:r>
        <w:r>
          <w:rPr>
            <w:noProof/>
            <w:webHidden/>
          </w:rPr>
          <w:instrText xml:space="preserve"> PAGEREF _Toc244503019 \h </w:instrText>
        </w:r>
        <w:r>
          <w:rPr>
            <w:noProof/>
            <w:webHidden/>
          </w:rPr>
        </w:r>
        <w:r>
          <w:rPr>
            <w:noProof/>
            <w:webHidden/>
          </w:rPr>
          <w:fldChar w:fldCharType="separate"/>
        </w:r>
        <w:r w:rsidR="004F03AF">
          <w:rPr>
            <w:noProof/>
            <w:webHidden/>
          </w:rPr>
          <w:t>123</w:t>
        </w:r>
        <w:r>
          <w:rPr>
            <w:noProof/>
            <w:webHidden/>
          </w:rPr>
          <w:fldChar w:fldCharType="end"/>
        </w:r>
      </w:hyperlink>
    </w:p>
    <w:p w14:paraId="12DD7166" w14:textId="0F22E8F7" w:rsidR="00302518" w:rsidRDefault="00302518">
      <w:pPr>
        <w:pStyle w:val="31"/>
        <w:rPr>
          <w:rFonts w:asciiTheme="minorHAnsi" w:eastAsiaTheme="minorEastAsia" w:hAnsiTheme="minorHAnsi" w:cstheme="minorBidi"/>
          <w:sz w:val="22"/>
          <w:szCs w:val="22"/>
        </w:rPr>
      </w:pPr>
      <w:hyperlink w:anchor="_Toc244503020" w:history="1">
        <w:r w:rsidRPr="00861D8B">
          <w:rPr>
            <w:rStyle w:val="a3"/>
          </w:rPr>
          <w:t>Азиатский банк развития (АБР) в очередной раз демонстрирует глубокую оторванность от реальности, бесцеремонно вмешиваясь во внутреннюю политику суверенных государств.</w:t>
        </w:r>
        <w:r>
          <w:rPr>
            <w:webHidden/>
          </w:rPr>
          <w:tab/>
        </w:r>
        <w:r>
          <w:rPr>
            <w:webHidden/>
          </w:rPr>
          <w:fldChar w:fldCharType="begin"/>
        </w:r>
        <w:r>
          <w:rPr>
            <w:webHidden/>
          </w:rPr>
          <w:instrText xml:space="preserve"> PAGEREF _Toc244503020 \h </w:instrText>
        </w:r>
        <w:r>
          <w:rPr>
            <w:webHidden/>
          </w:rPr>
        </w:r>
        <w:r>
          <w:rPr>
            <w:webHidden/>
          </w:rPr>
          <w:fldChar w:fldCharType="separate"/>
        </w:r>
        <w:r w:rsidR="004F03AF">
          <w:rPr>
            <w:webHidden/>
          </w:rPr>
          <w:t>123</w:t>
        </w:r>
        <w:r>
          <w:rPr>
            <w:webHidden/>
          </w:rPr>
          <w:fldChar w:fldCharType="end"/>
        </w:r>
      </w:hyperlink>
    </w:p>
    <w:p w14:paraId="5454215B" w14:textId="1DC79CE0" w:rsidR="00302518" w:rsidRDefault="00302518">
      <w:pPr>
        <w:pStyle w:val="12"/>
        <w:tabs>
          <w:tab w:val="right" w:leader="dot" w:pos="9061"/>
        </w:tabs>
        <w:rPr>
          <w:rFonts w:asciiTheme="minorHAnsi" w:eastAsiaTheme="minorEastAsia" w:hAnsiTheme="minorHAnsi" w:cstheme="minorBidi"/>
          <w:b w:val="0"/>
          <w:noProof/>
          <w:sz w:val="22"/>
          <w:szCs w:val="22"/>
        </w:rPr>
      </w:pPr>
      <w:hyperlink w:anchor="_Toc244503021" w:history="1">
        <w:r w:rsidRPr="00861D8B">
          <w:rPr>
            <w:rStyle w:val="a3"/>
            <w:noProof/>
          </w:rPr>
          <w:t>Новости пенсионной отрасли стран дальнего зарубежья</w:t>
        </w:r>
        <w:r>
          <w:rPr>
            <w:noProof/>
            <w:webHidden/>
          </w:rPr>
          <w:tab/>
        </w:r>
        <w:r>
          <w:rPr>
            <w:noProof/>
            <w:webHidden/>
          </w:rPr>
          <w:fldChar w:fldCharType="begin"/>
        </w:r>
        <w:r>
          <w:rPr>
            <w:noProof/>
            <w:webHidden/>
          </w:rPr>
          <w:instrText xml:space="preserve"> PAGEREF _Toc244503021 \h </w:instrText>
        </w:r>
        <w:r>
          <w:rPr>
            <w:noProof/>
            <w:webHidden/>
          </w:rPr>
        </w:r>
        <w:r>
          <w:rPr>
            <w:noProof/>
            <w:webHidden/>
          </w:rPr>
          <w:fldChar w:fldCharType="separate"/>
        </w:r>
        <w:r w:rsidR="004F03AF">
          <w:rPr>
            <w:noProof/>
            <w:webHidden/>
          </w:rPr>
          <w:t>126</w:t>
        </w:r>
        <w:r>
          <w:rPr>
            <w:noProof/>
            <w:webHidden/>
          </w:rPr>
          <w:fldChar w:fldCharType="end"/>
        </w:r>
      </w:hyperlink>
    </w:p>
    <w:p w14:paraId="3A908EF4" w14:textId="7FAB8DD3" w:rsidR="00302518" w:rsidRDefault="00302518">
      <w:pPr>
        <w:pStyle w:val="21"/>
        <w:tabs>
          <w:tab w:val="right" w:leader="dot" w:pos="9061"/>
        </w:tabs>
        <w:rPr>
          <w:rFonts w:asciiTheme="minorHAnsi" w:eastAsiaTheme="minorEastAsia" w:hAnsiTheme="minorHAnsi" w:cstheme="minorBidi"/>
          <w:noProof/>
          <w:sz w:val="22"/>
          <w:szCs w:val="22"/>
        </w:rPr>
      </w:pPr>
      <w:hyperlink w:anchor="_Toc244503022" w:history="1">
        <w:r w:rsidRPr="00861D8B">
          <w:rPr>
            <w:rStyle w:val="a3"/>
            <w:noProof/>
          </w:rPr>
          <w:t>1prof.by, 30.10.2026, Германию ждет пенсионная реформа: правительство и профсоюзы представили свои планы</w:t>
        </w:r>
        <w:r>
          <w:rPr>
            <w:noProof/>
            <w:webHidden/>
          </w:rPr>
          <w:tab/>
        </w:r>
        <w:r>
          <w:rPr>
            <w:noProof/>
            <w:webHidden/>
          </w:rPr>
          <w:fldChar w:fldCharType="begin"/>
        </w:r>
        <w:r>
          <w:rPr>
            <w:noProof/>
            <w:webHidden/>
          </w:rPr>
          <w:instrText xml:space="preserve"> PAGEREF _Toc244503022 \h </w:instrText>
        </w:r>
        <w:r>
          <w:rPr>
            <w:noProof/>
            <w:webHidden/>
          </w:rPr>
        </w:r>
        <w:r>
          <w:rPr>
            <w:noProof/>
            <w:webHidden/>
          </w:rPr>
          <w:fldChar w:fldCharType="separate"/>
        </w:r>
        <w:r w:rsidR="004F03AF">
          <w:rPr>
            <w:noProof/>
            <w:webHidden/>
          </w:rPr>
          <w:t>126</w:t>
        </w:r>
        <w:r>
          <w:rPr>
            <w:noProof/>
            <w:webHidden/>
          </w:rPr>
          <w:fldChar w:fldCharType="end"/>
        </w:r>
      </w:hyperlink>
    </w:p>
    <w:p w14:paraId="56C8F9E3" w14:textId="32D27099" w:rsidR="00302518" w:rsidRDefault="00302518">
      <w:pPr>
        <w:pStyle w:val="31"/>
        <w:rPr>
          <w:rFonts w:asciiTheme="minorHAnsi" w:eastAsiaTheme="minorEastAsia" w:hAnsiTheme="minorHAnsi" w:cstheme="minorBidi"/>
          <w:sz w:val="22"/>
          <w:szCs w:val="22"/>
        </w:rPr>
      </w:pPr>
      <w:hyperlink w:anchor="_Toc244503023" w:history="1">
        <w:r w:rsidRPr="00861D8B">
          <w:rPr>
            <w:rStyle w:val="a3"/>
          </w:rPr>
          <w:t>В Германии обсуждают привязку пенсионного возраста к ожидаемой продолжительности жизни – это приведет к его постепенному повышению. Профсоюзы выступают против и предлагают собственную концепцию реформы.</w:t>
        </w:r>
        <w:r>
          <w:rPr>
            <w:webHidden/>
          </w:rPr>
          <w:tab/>
        </w:r>
        <w:r>
          <w:rPr>
            <w:webHidden/>
          </w:rPr>
          <w:fldChar w:fldCharType="begin"/>
        </w:r>
        <w:r>
          <w:rPr>
            <w:webHidden/>
          </w:rPr>
          <w:instrText xml:space="preserve"> PAGEREF _Toc244503023 \h </w:instrText>
        </w:r>
        <w:r>
          <w:rPr>
            <w:webHidden/>
          </w:rPr>
        </w:r>
        <w:r>
          <w:rPr>
            <w:webHidden/>
          </w:rPr>
          <w:fldChar w:fldCharType="separate"/>
        </w:r>
        <w:r w:rsidR="004F03AF">
          <w:rPr>
            <w:webHidden/>
          </w:rPr>
          <w:t>126</w:t>
        </w:r>
        <w:r>
          <w:rPr>
            <w:webHidden/>
          </w:rPr>
          <w:fldChar w:fldCharType="end"/>
        </w:r>
      </w:hyperlink>
    </w:p>
    <w:p w14:paraId="77274BBC" w14:textId="19540A22" w:rsidR="00302518" w:rsidRDefault="00302518">
      <w:pPr>
        <w:pStyle w:val="21"/>
        <w:tabs>
          <w:tab w:val="right" w:leader="dot" w:pos="9061"/>
        </w:tabs>
        <w:rPr>
          <w:rFonts w:asciiTheme="minorHAnsi" w:eastAsiaTheme="minorEastAsia" w:hAnsiTheme="minorHAnsi" w:cstheme="minorBidi"/>
          <w:noProof/>
          <w:sz w:val="22"/>
          <w:szCs w:val="22"/>
        </w:rPr>
      </w:pPr>
      <w:hyperlink w:anchor="_Toc244503024" w:history="1">
        <w:r w:rsidRPr="00861D8B">
          <w:rPr>
            <w:rStyle w:val="a3"/>
            <w:noProof/>
          </w:rPr>
          <w:t>Informat.ro, 30.10.2026, Правительство Италии предлагает пенсионные фонды для детей, более длительные родительские отпуска и ваучеры для самозанятых работников</w:t>
        </w:r>
        <w:r>
          <w:rPr>
            <w:noProof/>
            <w:webHidden/>
          </w:rPr>
          <w:tab/>
        </w:r>
        <w:r>
          <w:rPr>
            <w:noProof/>
            <w:webHidden/>
          </w:rPr>
          <w:fldChar w:fldCharType="begin"/>
        </w:r>
        <w:r>
          <w:rPr>
            <w:noProof/>
            <w:webHidden/>
          </w:rPr>
          <w:instrText xml:space="preserve"> PAGEREF _Toc244503024 \h </w:instrText>
        </w:r>
        <w:r>
          <w:rPr>
            <w:noProof/>
            <w:webHidden/>
          </w:rPr>
        </w:r>
        <w:r>
          <w:rPr>
            <w:noProof/>
            <w:webHidden/>
          </w:rPr>
          <w:fldChar w:fldCharType="separate"/>
        </w:r>
        <w:r w:rsidR="004F03AF">
          <w:rPr>
            <w:noProof/>
            <w:webHidden/>
          </w:rPr>
          <w:t>127</w:t>
        </w:r>
        <w:r>
          <w:rPr>
            <w:noProof/>
            <w:webHidden/>
          </w:rPr>
          <w:fldChar w:fldCharType="end"/>
        </w:r>
      </w:hyperlink>
    </w:p>
    <w:p w14:paraId="39915612" w14:textId="7DC37A67" w:rsidR="00302518" w:rsidRDefault="00302518">
      <w:pPr>
        <w:pStyle w:val="31"/>
        <w:rPr>
          <w:rFonts w:asciiTheme="minorHAnsi" w:eastAsiaTheme="minorEastAsia" w:hAnsiTheme="minorHAnsi" w:cstheme="minorBidi"/>
          <w:sz w:val="22"/>
          <w:szCs w:val="22"/>
        </w:rPr>
      </w:pPr>
      <w:hyperlink w:anchor="_Toc244503025" w:history="1">
        <w:r w:rsidRPr="00861D8B">
          <w:rPr>
            <w:rStyle w:val="a3"/>
          </w:rPr>
          <w:t>Правительство Италии 28 октября 2026 года одобрило проект бюджета на 2027 год, предусматривающий меры поддержки семей, рождаемости и баланса между профессиональной и семейной жизнью. Проект стоимостью около 26 миллиардов евро предстоит обсудить и проголосовать в парламенте, поэтому его положения могут быть изменены.</w:t>
        </w:r>
        <w:r>
          <w:rPr>
            <w:webHidden/>
          </w:rPr>
          <w:tab/>
        </w:r>
        <w:r>
          <w:rPr>
            <w:webHidden/>
          </w:rPr>
          <w:fldChar w:fldCharType="begin"/>
        </w:r>
        <w:r>
          <w:rPr>
            <w:webHidden/>
          </w:rPr>
          <w:instrText xml:space="preserve"> PAGEREF _Toc244503025 \h </w:instrText>
        </w:r>
        <w:r>
          <w:rPr>
            <w:webHidden/>
          </w:rPr>
        </w:r>
        <w:r>
          <w:rPr>
            <w:webHidden/>
          </w:rPr>
          <w:fldChar w:fldCharType="separate"/>
        </w:r>
        <w:r w:rsidR="004F03AF">
          <w:rPr>
            <w:webHidden/>
          </w:rPr>
          <w:t>127</w:t>
        </w:r>
        <w:r>
          <w:rPr>
            <w:webHidden/>
          </w:rPr>
          <w:fldChar w:fldCharType="end"/>
        </w:r>
      </w:hyperlink>
    </w:p>
    <w:p w14:paraId="179FC43D" w14:textId="40F3145B" w:rsidR="00302518" w:rsidRDefault="00302518">
      <w:pPr>
        <w:pStyle w:val="21"/>
        <w:tabs>
          <w:tab w:val="right" w:leader="dot" w:pos="9061"/>
        </w:tabs>
        <w:rPr>
          <w:rFonts w:asciiTheme="minorHAnsi" w:eastAsiaTheme="minorEastAsia" w:hAnsiTheme="minorHAnsi" w:cstheme="minorBidi"/>
          <w:noProof/>
          <w:sz w:val="22"/>
          <w:szCs w:val="22"/>
        </w:rPr>
      </w:pPr>
      <w:hyperlink w:anchor="_Toc244503026" w:history="1">
        <w:r w:rsidRPr="00861D8B">
          <w:rPr>
            <w:rStyle w:val="a3"/>
            <w:noProof/>
          </w:rPr>
          <w:t>Cyprus Inform, 30.10.2026, Министр: работодатели и профсоюзы по-прежнему далеки друг от друга в вопросе фондов предоставления выплат в рамках пенсионной реформы</w:t>
        </w:r>
        <w:r>
          <w:rPr>
            <w:noProof/>
            <w:webHidden/>
          </w:rPr>
          <w:tab/>
        </w:r>
        <w:r>
          <w:rPr>
            <w:noProof/>
            <w:webHidden/>
          </w:rPr>
          <w:fldChar w:fldCharType="begin"/>
        </w:r>
        <w:r>
          <w:rPr>
            <w:noProof/>
            <w:webHidden/>
          </w:rPr>
          <w:instrText xml:space="preserve"> PAGEREF _Toc244503026 \h </w:instrText>
        </w:r>
        <w:r>
          <w:rPr>
            <w:noProof/>
            <w:webHidden/>
          </w:rPr>
        </w:r>
        <w:r>
          <w:rPr>
            <w:noProof/>
            <w:webHidden/>
          </w:rPr>
          <w:fldChar w:fldCharType="separate"/>
        </w:r>
        <w:r w:rsidR="004F03AF">
          <w:rPr>
            <w:noProof/>
            <w:webHidden/>
          </w:rPr>
          <w:t>128</w:t>
        </w:r>
        <w:r>
          <w:rPr>
            <w:noProof/>
            <w:webHidden/>
          </w:rPr>
          <w:fldChar w:fldCharType="end"/>
        </w:r>
      </w:hyperlink>
    </w:p>
    <w:p w14:paraId="67380783" w14:textId="42CC699D" w:rsidR="00302518" w:rsidRDefault="00302518">
      <w:pPr>
        <w:pStyle w:val="31"/>
        <w:rPr>
          <w:rFonts w:asciiTheme="minorHAnsi" w:eastAsiaTheme="minorEastAsia" w:hAnsiTheme="minorHAnsi" w:cstheme="minorBidi"/>
          <w:sz w:val="22"/>
          <w:szCs w:val="22"/>
        </w:rPr>
      </w:pPr>
      <w:hyperlink w:anchor="_Toc244503027" w:history="1">
        <w:r w:rsidRPr="00861D8B">
          <w:rPr>
            <w:rStyle w:val="a3"/>
          </w:rPr>
          <w:t>Министр труда Маринос Мусиуттас заявил в четверг, что между организациями работодателей и профсоюзами существуют серьезные разногласия по поводу роли фондов обеспечения персонала в пенсионной реформе. Он выступил с этим заявлением перед журналистами после заседания консультативного совета по труду, на котором впервые затронул эту тему.</w:t>
        </w:r>
        <w:r>
          <w:rPr>
            <w:webHidden/>
          </w:rPr>
          <w:tab/>
        </w:r>
        <w:r>
          <w:rPr>
            <w:webHidden/>
          </w:rPr>
          <w:fldChar w:fldCharType="begin"/>
        </w:r>
        <w:r>
          <w:rPr>
            <w:webHidden/>
          </w:rPr>
          <w:instrText xml:space="preserve"> PAGEREF _Toc244503027 \h </w:instrText>
        </w:r>
        <w:r>
          <w:rPr>
            <w:webHidden/>
          </w:rPr>
        </w:r>
        <w:r>
          <w:rPr>
            <w:webHidden/>
          </w:rPr>
          <w:fldChar w:fldCharType="separate"/>
        </w:r>
        <w:r w:rsidR="004F03AF">
          <w:rPr>
            <w:webHidden/>
          </w:rPr>
          <w:t>128</w:t>
        </w:r>
        <w:r>
          <w:rPr>
            <w:webHidden/>
          </w:rPr>
          <w:fldChar w:fldCharType="end"/>
        </w:r>
      </w:hyperlink>
    </w:p>
    <w:p w14:paraId="6B8524FF" w14:textId="1271BF7D" w:rsidR="00302518" w:rsidRDefault="00302518">
      <w:pPr>
        <w:pStyle w:val="21"/>
        <w:tabs>
          <w:tab w:val="right" w:leader="dot" w:pos="9061"/>
        </w:tabs>
        <w:rPr>
          <w:rFonts w:asciiTheme="minorHAnsi" w:eastAsiaTheme="minorEastAsia" w:hAnsiTheme="minorHAnsi" w:cstheme="minorBidi"/>
          <w:noProof/>
          <w:sz w:val="22"/>
          <w:szCs w:val="22"/>
        </w:rPr>
      </w:pPr>
      <w:hyperlink w:anchor="_Toc244503028" w:history="1">
        <w:r w:rsidRPr="00861D8B">
          <w:rPr>
            <w:rStyle w:val="a3"/>
            <w:noProof/>
          </w:rPr>
          <w:t>Pravda.ru, 30.10.2026, В Колумбии предлагают снизить порог пенсионных субсидий до одной минимальной зарплаты</w:t>
        </w:r>
        <w:r>
          <w:rPr>
            <w:noProof/>
            <w:webHidden/>
          </w:rPr>
          <w:tab/>
        </w:r>
        <w:r>
          <w:rPr>
            <w:noProof/>
            <w:webHidden/>
          </w:rPr>
          <w:fldChar w:fldCharType="begin"/>
        </w:r>
        <w:r>
          <w:rPr>
            <w:noProof/>
            <w:webHidden/>
          </w:rPr>
          <w:instrText xml:space="preserve"> PAGEREF _Toc244503028 \h </w:instrText>
        </w:r>
        <w:r>
          <w:rPr>
            <w:noProof/>
            <w:webHidden/>
          </w:rPr>
        </w:r>
        <w:r>
          <w:rPr>
            <w:noProof/>
            <w:webHidden/>
          </w:rPr>
          <w:fldChar w:fldCharType="separate"/>
        </w:r>
        <w:r w:rsidR="004F03AF">
          <w:rPr>
            <w:noProof/>
            <w:webHidden/>
          </w:rPr>
          <w:t>129</w:t>
        </w:r>
        <w:r>
          <w:rPr>
            <w:noProof/>
            <w:webHidden/>
          </w:rPr>
          <w:fldChar w:fldCharType="end"/>
        </w:r>
      </w:hyperlink>
    </w:p>
    <w:p w14:paraId="6DE946DE" w14:textId="15B8A938" w:rsidR="00302518" w:rsidRDefault="00302518">
      <w:pPr>
        <w:pStyle w:val="31"/>
        <w:rPr>
          <w:rFonts w:asciiTheme="minorHAnsi" w:eastAsiaTheme="minorEastAsia" w:hAnsiTheme="minorHAnsi" w:cstheme="minorBidi"/>
          <w:sz w:val="22"/>
          <w:szCs w:val="22"/>
        </w:rPr>
      </w:pPr>
      <w:hyperlink w:anchor="_Toc244503029" w:history="1">
        <w:r w:rsidRPr="00861D8B">
          <w:rPr>
            <w:rStyle w:val="a3"/>
          </w:rPr>
          <w:t>В Колумбии обсуждают «контрреформу» пенсионной системы, где в центре внимания оказался лимит государственных субсидий. Юрист и партнер фирмы Holland Knight Кармело Кьевро предложил сократить порог дохода для получения господдержки с 2,3 прожиточных минимума до одного минимального размера оплаты труда.</w:t>
        </w:r>
        <w:r>
          <w:rPr>
            <w:webHidden/>
          </w:rPr>
          <w:tab/>
        </w:r>
        <w:r>
          <w:rPr>
            <w:webHidden/>
          </w:rPr>
          <w:fldChar w:fldCharType="begin"/>
        </w:r>
        <w:r>
          <w:rPr>
            <w:webHidden/>
          </w:rPr>
          <w:instrText xml:space="preserve"> PAGEREF _Toc244503029 \h </w:instrText>
        </w:r>
        <w:r>
          <w:rPr>
            <w:webHidden/>
          </w:rPr>
        </w:r>
        <w:r>
          <w:rPr>
            <w:webHidden/>
          </w:rPr>
          <w:fldChar w:fldCharType="separate"/>
        </w:r>
        <w:r w:rsidR="004F03AF">
          <w:rPr>
            <w:webHidden/>
          </w:rPr>
          <w:t>129</w:t>
        </w:r>
        <w:r>
          <w:rPr>
            <w:webHidden/>
          </w:rPr>
          <w:fldChar w:fldCharType="end"/>
        </w:r>
      </w:hyperlink>
    </w:p>
    <w:p w14:paraId="295092C8" w14:textId="0D37F382" w:rsidR="00302518" w:rsidRDefault="00302518">
      <w:pPr>
        <w:pStyle w:val="21"/>
        <w:tabs>
          <w:tab w:val="right" w:leader="dot" w:pos="9061"/>
        </w:tabs>
        <w:rPr>
          <w:rFonts w:asciiTheme="minorHAnsi" w:eastAsiaTheme="minorEastAsia" w:hAnsiTheme="minorHAnsi" w:cstheme="minorBidi"/>
          <w:noProof/>
          <w:sz w:val="22"/>
          <w:szCs w:val="22"/>
        </w:rPr>
      </w:pPr>
      <w:hyperlink w:anchor="_Toc244503030" w:history="1">
        <w:r w:rsidRPr="00861D8B">
          <w:rPr>
            <w:rStyle w:val="a3"/>
            <w:noProof/>
          </w:rPr>
          <w:t>Pravda.ru, 30.10.2026, Парламент Колумбии утвердил пенсионную реформу несмотря на предупреждения экспертов</w:t>
        </w:r>
        <w:r>
          <w:rPr>
            <w:noProof/>
            <w:webHidden/>
          </w:rPr>
          <w:tab/>
        </w:r>
        <w:r>
          <w:rPr>
            <w:noProof/>
            <w:webHidden/>
          </w:rPr>
          <w:fldChar w:fldCharType="begin"/>
        </w:r>
        <w:r>
          <w:rPr>
            <w:noProof/>
            <w:webHidden/>
          </w:rPr>
          <w:instrText xml:space="preserve"> PAGEREF _Toc244503030 \h </w:instrText>
        </w:r>
        <w:r>
          <w:rPr>
            <w:noProof/>
            <w:webHidden/>
          </w:rPr>
        </w:r>
        <w:r>
          <w:rPr>
            <w:noProof/>
            <w:webHidden/>
          </w:rPr>
          <w:fldChar w:fldCharType="separate"/>
        </w:r>
        <w:r w:rsidR="004F03AF">
          <w:rPr>
            <w:noProof/>
            <w:webHidden/>
          </w:rPr>
          <w:t>129</w:t>
        </w:r>
        <w:r>
          <w:rPr>
            <w:noProof/>
            <w:webHidden/>
          </w:rPr>
          <w:fldChar w:fldCharType="end"/>
        </w:r>
      </w:hyperlink>
    </w:p>
    <w:p w14:paraId="131BDE4C" w14:textId="38B3AF8E" w:rsidR="00302518" w:rsidRDefault="00302518">
      <w:pPr>
        <w:pStyle w:val="31"/>
        <w:rPr>
          <w:rFonts w:asciiTheme="minorHAnsi" w:eastAsiaTheme="minorEastAsia" w:hAnsiTheme="minorHAnsi" w:cstheme="minorBidi"/>
          <w:sz w:val="22"/>
          <w:szCs w:val="22"/>
        </w:rPr>
      </w:pPr>
      <w:hyperlink w:anchor="_Toc244503031" w:history="1">
        <w:r w:rsidRPr="00861D8B">
          <w:rPr>
            <w:rStyle w:val="a3"/>
          </w:rPr>
          <w:t>Палата представителей Колумбии 27 и 28 октября 2026 года повторно утвердила девять статей пенсионной реформы. Ранее Конституционный суд отправлял этот блок на доработку из-за процедурных нарушений. Депутаты сохранили первоначальную версию Сената без правок, закрепив механизм государственных субсидий, который грозит бюджету страны необеспеченными обязательствами перед будущими поколениями.</w:t>
        </w:r>
        <w:r>
          <w:rPr>
            <w:webHidden/>
          </w:rPr>
          <w:tab/>
        </w:r>
        <w:r>
          <w:rPr>
            <w:webHidden/>
          </w:rPr>
          <w:fldChar w:fldCharType="begin"/>
        </w:r>
        <w:r>
          <w:rPr>
            <w:webHidden/>
          </w:rPr>
          <w:instrText xml:space="preserve"> PAGEREF _Toc244503031 \h </w:instrText>
        </w:r>
        <w:r>
          <w:rPr>
            <w:webHidden/>
          </w:rPr>
        </w:r>
        <w:r>
          <w:rPr>
            <w:webHidden/>
          </w:rPr>
          <w:fldChar w:fldCharType="separate"/>
        </w:r>
        <w:r w:rsidR="004F03AF">
          <w:rPr>
            <w:webHidden/>
          </w:rPr>
          <w:t>129</w:t>
        </w:r>
        <w:r>
          <w:rPr>
            <w:webHidden/>
          </w:rPr>
          <w:fldChar w:fldCharType="end"/>
        </w:r>
      </w:hyperlink>
    </w:p>
    <w:p w14:paraId="15E433F4" w14:textId="05B96077" w:rsidR="00A0290C" w:rsidRPr="00037954" w:rsidRDefault="0016758D" w:rsidP="00310633">
      <w:pPr>
        <w:rPr>
          <w:b/>
          <w:caps/>
          <w:sz w:val="32"/>
        </w:rPr>
      </w:pPr>
      <w:r w:rsidRPr="00037954">
        <w:rPr>
          <w:caps/>
          <w:sz w:val="28"/>
        </w:rPr>
        <w:fldChar w:fldCharType="end"/>
      </w:r>
    </w:p>
    <w:p w14:paraId="6EA9C6EB" w14:textId="77777777" w:rsidR="00D1642B" w:rsidRPr="00037954" w:rsidRDefault="00D1642B" w:rsidP="00D1642B">
      <w:pPr>
        <w:pStyle w:val="251"/>
      </w:pPr>
      <w:bookmarkStart w:id="16" w:name="_Toc396864664"/>
      <w:bookmarkStart w:id="17" w:name="_Toc99318652"/>
      <w:bookmarkStart w:id="18" w:name="_Toc246216291"/>
      <w:bookmarkStart w:id="19" w:name="_Toc246297418"/>
      <w:bookmarkStart w:id="20" w:name="_Toc244502868"/>
      <w:bookmarkEnd w:id="8"/>
      <w:bookmarkEnd w:id="9"/>
      <w:bookmarkEnd w:id="10"/>
      <w:bookmarkEnd w:id="11"/>
      <w:bookmarkEnd w:id="12"/>
      <w:bookmarkEnd w:id="13"/>
      <w:bookmarkEnd w:id="14"/>
      <w:bookmarkEnd w:id="15"/>
      <w:r w:rsidRPr="00037954">
        <w:lastRenderedPageBreak/>
        <w:t>НОВОСТИ ПЕНСИОННОЙ ОТРАСЛИ</w:t>
      </w:r>
      <w:bookmarkEnd w:id="16"/>
      <w:bookmarkEnd w:id="17"/>
      <w:bookmarkEnd w:id="20"/>
    </w:p>
    <w:p w14:paraId="024116D1" w14:textId="77777777" w:rsidR="00111D7C" w:rsidRPr="00037954" w:rsidRDefault="00111D7C" w:rsidP="00111D7C">
      <w:pPr>
        <w:pStyle w:val="10"/>
      </w:pPr>
      <w:bookmarkStart w:id="21" w:name="_Toc99271685"/>
      <w:bookmarkStart w:id="22" w:name="_Toc99318653"/>
      <w:bookmarkStart w:id="23" w:name="_Toc165991072"/>
      <w:bookmarkStart w:id="24" w:name="_Toc246987631"/>
      <w:bookmarkStart w:id="25" w:name="_Toc248632297"/>
      <w:bookmarkStart w:id="26" w:name="_Toc251223975"/>
      <w:bookmarkStart w:id="27" w:name="_Toc244502869"/>
      <w:bookmarkEnd w:id="18"/>
      <w:bookmarkEnd w:id="19"/>
      <w:r w:rsidRPr="00037954">
        <w:t>Новости отрасли НПФ</w:t>
      </w:r>
      <w:bookmarkEnd w:id="21"/>
      <w:bookmarkEnd w:id="22"/>
      <w:bookmarkEnd w:id="23"/>
      <w:bookmarkEnd w:id="27"/>
    </w:p>
    <w:p w14:paraId="01AD2135" w14:textId="77777777" w:rsidR="008F7C33" w:rsidRPr="00037954" w:rsidRDefault="008F7C33" w:rsidP="008F7C33">
      <w:pPr>
        <w:pStyle w:val="2"/>
      </w:pPr>
      <w:bookmarkStart w:id="28" w:name="ф1"/>
      <w:bookmarkStart w:id="29" w:name="_Toc244502870"/>
      <w:bookmarkEnd w:id="28"/>
      <w:r w:rsidRPr="00037954">
        <w:t>Ведомости, 30.10.2026, НПФ Эволюция успешно провел стресс-тестирование на финансовую устойчивость</w:t>
      </w:r>
      <w:bookmarkEnd w:id="29"/>
    </w:p>
    <w:p w14:paraId="69DFACE4" w14:textId="77777777" w:rsidR="008F7C33" w:rsidRPr="00037954" w:rsidRDefault="008F7C33" w:rsidP="008F27C9">
      <w:pPr>
        <w:pStyle w:val="3"/>
      </w:pPr>
      <w:bookmarkStart w:id="30" w:name="_Toc244502871"/>
      <w:r w:rsidRPr="00037954">
        <w:t>Банк России проверил финансовую устойчивость НПФ Эволюция по итогам третьего квартала 2026 года. Результаты подтвердили способность фонда исполнять свои обязательства перед клиентами в жёстких кризисных условиях в 100% проведённых испытаний. Это значительно превышает минимальный требуемый порог в 75%.</w:t>
      </w:r>
      <w:bookmarkEnd w:id="30"/>
    </w:p>
    <w:p w14:paraId="44F8A157" w14:textId="77777777" w:rsidR="008F7C33" w:rsidRPr="00037954" w:rsidRDefault="008F7C33" w:rsidP="008F7C33">
      <w:r w:rsidRPr="00037954">
        <w:t>Стресс-тестирование обязательно для всех российских НПФ и проводится не реже одного раза в квартал. В публикуемых сценариях от Центрального Банка России присутствуют следующие показатели: доходность российских государственных облигаций, коэффициент изменения спреда доходностей корпоративных облигаций и др.</w:t>
      </w:r>
    </w:p>
    <w:p w14:paraId="1152506A" w14:textId="77777777" w:rsidR="008F7C33" w:rsidRPr="00037954" w:rsidRDefault="008F7C33" w:rsidP="008F7C33">
      <w:r w:rsidRPr="00037954">
        <w:t>Проведенное стресс-тестирование продемонстрировало, что у НПФ Эволюция достаточно активов для исполнения всех своих обязательств даже в сценарных кризисных условиях.</w:t>
      </w:r>
    </w:p>
    <w:p w14:paraId="4EACEB2A" w14:textId="37A0AC55" w:rsidR="008F7C33" w:rsidRDefault="006272FD" w:rsidP="008F7C33">
      <w:hyperlink r:id="rId8" w:history="1">
        <w:r w:rsidR="008F7C33" w:rsidRPr="00037954">
          <w:rPr>
            <w:rStyle w:val="a3"/>
          </w:rPr>
          <w:t>https://www.vedomosti.ru/press_releases/2026/10/30/npf-evolyutsiya-uspeshno-provel-stress-testirovanie-na-finansovuyu-ustoichivost</w:t>
        </w:r>
      </w:hyperlink>
      <w:r w:rsidR="008F7C33" w:rsidRPr="00037954">
        <w:t xml:space="preserve"> </w:t>
      </w:r>
    </w:p>
    <w:p w14:paraId="5CAD954C" w14:textId="3D06D43C" w:rsidR="00161FC1" w:rsidRDefault="00161FC1" w:rsidP="00161FC1">
      <w:pPr>
        <w:pStyle w:val="2"/>
      </w:pPr>
      <w:bookmarkStart w:id="31" w:name="_Toc244502872"/>
      <w:r>
        <w:t xml:space="preserve">Национальный банковский журнал, 30.10.2026, НПФ </w:t>
      </w:r>
      <w:r w:rsidR="00E43EBA">
        <w:t>«</w:t>
      </w:r>
      <w:r>
        <w:t>БУДУЩЕЕ</w:t>
      </w:r>
      <w:r w:rsidR="00E43EBA">
        <w:t>»</w:t>
      </w:r>
      <w:r>
        <w:t xml:space="preserve"> успешно провел стресс-тестирование Банка России</w:t>
      </w:r>
      <w:bookmarkEnd w:id="31"/>
    </w:p>
    <w:p w14:paraId="0A45747B" w14:textId="157A8983" w:rsidR="00161FC1" w:rsidRDefault="00161FC1" w:rsidP="008F27C9">
      <w:pPr>
        <w:pStyle w:val="3"/>
      </w:pPr>
      <w:bookmarkStart w:id="32" w:name="_Toc244502873"/>
      <w:r>
        <w:t xml:space="preserve">НПФ </w:t>
      </w:r>
      <w:r w:rsidR="00E43EBA">
        <w:t>«</w:t>
      </w:r>
      <w:r>
        <w:t>БУДУЩЕЕ</w:t>
      </w:r>
      <w:r w:rsidR="00E43EBA">
        <w:t>»</w:t>
      </w:r>
      <w:r>
        <w:t xml:space="preserve"> провел обязательное для негосударственных пенсионных фондов стресс-тестирование Банка России по итогам третьего квартала 2026 года. Фонд подтвердил, что исполнит обязательства перед клиентами в жестких кризисных условиях в 100% проведенных испытаний. При этом минимальные требования регулятора предполагают успешное прохождение 75% испытаний.</w:t>
      </w:r>
      <w:bookmarkEnd w:id="32"/>
    </w:p>
    <w:p w14:paraId="25924D6E" w14:textId="77777777" w:rsidR="00161FC1" w:rsidRDefault="00161FC1" w:rsidP="00161FC1">
      <w:r>
        <w:t>Стресс-тестирование Банка России проверяет финансовую устойчивость НПФ при наступлении различных неблагоприятных событий, например увеличении доходности гособлигаций и расширении спреда доходности корпоративных облигаций или при ухудшении кредитного качества крупнейших эмитентов и др. Процедура позволяет идентифицировать источники возможных проблем с исполнением обязательств фонда и предотвратить их.</w:t>
      </w:r>
    </w:p>
    <w:p w14:paraId="78B13805" w14:textId="42D1F277" w:rsidR="00161FC1" w:rsidRDefault="00161FC1" w:rsidP="00161FC1">
      <w:r>
        <w:t xml:space="preserve">Итоги стресс-тестирования показали, что в случае неблагоприятных событий в экономике у НПФ </w:t>
      </w:r>
      <w:r w:rsidR="00E43EBA">
        <w:t>«</w:t>
      </w:r>
      <w:r>
        <w:t>БУДУЩЕЕ</w:t>
      </w:r>
      <w:r w:rsidR="00E43EBA">
        <w:t>»</w:t>
      </w:r>
      <w:r>
        <w:t xml:space="preserve"> достаточно активов для исполнения своих обязательств перед вкладчиками, участниками, застрахованными лицами, их правопреемниками и Агентством по страхованию вкладов в полном объеме и в установленный срок.</w:t>
      </w:r>
    </w:p>
    <w:p w14:paraId="41BF0776" w14:textId="60A0954A" w:rsidR="00161FC1" w:rsidRDefault="00161FC1" w:rsidP="00161FC1">
      <w:r>
        <w:t xml:space="preserve">АО </w:t>
      </w:r>
      <w:r w:rsidR="00E43EBA">
        <w:t>«</w:t>
      </w:r>
      <w:r>
        <w:t>НПФ БУДУЩЕЕ</w:t>
      </w:r>
      <w:r w:rsidR="00E43EBA">
        <w:t>»</w:t>
      </w:r>
      <w:r>
        <w:t xml:space="preserve"> - один из крупнейших негосударственных пенсионных фондов России. Фонд осуществляет деятельность по пенсионному обеспечению, формированию </w:t>
      </w:r>
      <w:r>
        <w:lastRenderedPageBreak/>
        <w:t xml:space="preserve">долгосрочных сбережений и пенсионному страхованию на основании лицензии Банка России от 30.04.2014 № 431. Фонд работает на пенсионном рынке с 2014 года и имеет рейтинги от </w:t>
      </w:r>
      <w:r w:rsidR="00E43EBA">
        <w:t>«</w:t>
      </w:r>
      <w:r>
        <w:t>Эксперт РА</w:t>
      </w:r>
      <w:r w:rsidR="00E43EBA">
        <w:t>»</w:t>
      </w:r>
      <w:r>
        <w:t xml:space="preserve"> (ruAАA) и </w:t>
      </w:r>
      <w:r w:rsidR="00E43EBA">
        <w:t>«</w:t>
      </w:r>
      <w:r>
        <w:t>НРА</w:t>
      </w:r>
      <w:r w:rsidR="00E43EBA">
        <w:t>»</w:t>
      </w:r>
      <w:r>
        <w:t xml:space="preserve"> (ААА ru.pf). Пенсионные сбережения фонду доверили более 8,5 млн клиентов.</w:t>
      </w:r>
    </w:p>
    <w:p w14:paraId="1887A564" w14:textId="77635E8E" w:rsidR="00161FC1" w:rsidRDefault="006272FD" w:rsidP="00161FC1">
      <w:hyperlink r:id="rId9" w:history="1">
        <w:r w:rsidR="00161FC1" w:rsidRPr="006B3716">
          <w:rPr>
            <w:rStyle w:val="a3"/>
          </w:rPr>
          <w:t>https://nbj.ru/blogz/npff.ru/75547/</w:t>
        </w:r>
      </w:hyperlink>
      <w:r w:rsidR="00161FC1">
        <w:t xml:space="preserve"> </w:t>
      </w:r>
    </w:p>
    <w:p w14:paraId="68914F4D" w14:textId="77777777" w:rsidR="00AE4554" w:rsidRDefault="00AE4554" w:rsidP="00AE4554">
      <w:pPr>
        <w:pStyle w:val="2"/>
      </w:pPr>
      <w:bookmarkStart w:id="33" w:name="ф7"/>
      <w:bookmarkStart w:id="34" w:name="_Toc244502874"/>
      <w:bookmarkEnd w:id="33"/>
      <w:r>
        <w:t>НПФ ПСБ, 30.10.2026, В Новый год с ПДС: выигрывайте призы за пополнение счёта долгосрочных сбережений</w:t>
      </w:r>
      <w:bookmarkEnd w:id="34"/>
    </w:p>
    <w:p w14:paraId="299C1B89" w14:textId="638C25F2" w:rsidR="00AE4554" w:rsidRDefault="00AE4554" w:rsidP="008F27C9">
      <w:pPr>
        <w:pStyle w:val="3"/>
      </w:pPr>
      <w:bookmarkStart w:id="35" w:name="_Toc244502875"/>
      <w:r>
        <w:t xml:space="preserve">С 1 ноября по 29 декабря 2026 года НПФ ПСБ проводит акцию </w:t>
      </w:r>
      <w:r w:rsidR="00E43EBA">
        <w:t>«</w:t>
      </w:r>
      <w:r>
        <w:t>В Новый год с ПДС</w:t>
      </w:r>
      <w:r w:rsidR="00E43EBA">
        <w:t>»</w:t>
      </w:r>
      <w:r>
        <w:t>. Будет разыграно 282 приза среди новых и действующих клиентов, которые сделают взнос на счет Программы долгосрочных сбережений (ПДС) и зарегистрируются на сайте акции.</w:t>
      </w:r>
      <w:bookmarkEnd w:id="35"/>
    </w:p>
    <w:p w14:paraId="64D91316" w14:textId="77777777" w:rsidR="00AE4554" w:rsidRDefault="00AE4554" w:rsidP="00AE4554">
      <w:r>
        <w:t>Приз определяется категорией совокупного взноса, внесённого за соответствующий этап акции:</w:t>
      </w:r>
    </w:p>
    <w:p w14:paraId="76BE154C" w14:textId="77777777" w:rsidR="00AE4554" w:rsidRDefault="00AE4554" w:rsidP="00AE4554">
      <w:r>
        <w:t>подарочные сертификаты номиналом 3 999 ₽ за взносы от 10 000 до 30 000 ₽</w:t>
      </w:r>
    </w:p>
    <w:p w14:paraId="7543EA6F" w14:textId="77777777" w:rsidR="00AE4554" w:rsidRDefault="00AE4554" w:rsidP="00AE4554">
      <w:r>
        <w:t>денежные призы по 5 000 ₽ за взносы от 30 001 до 100 000 ₽</w:t>
      </w:r>
    </w:p>
    <w:p w14:paraId="49859ED5" w14:textId="77777777" w:rsidR="00AE4554" w:rsidRDefault="00AE4554" w:rsidP="00AE4554">
      <w:r>
        <w:t>денежные призы по 10 000 ₽ за взносы от 100 001 ₽</w:t>
      </w:r>
    </w:p>
    <w:p w14:paraId="262B2A9F" w14:textId="77777777" w:rsidR="00AE4554" w:rsidRDefault="00AE4554" w:rsidP="00AE4554">
      <w:r>
        <w:t>Как принять участие:</w:t>
      </w:r>
    </w:p>
    <w:p w14:paraId="610ED60C" w14:textId="77777777" w:rsidR="00AE4554" w:rsidRDefault="00AE4554" w:rsidP="00AE4554">
      <w:r>
        <w:t>1. Быть участником ПДС или открыть новый договор долгосрочных сбережений в НПФ ПСБ</w:t>
      </w:r>
    </w:p>
    <w:p w14:paraId="113684B8" w14:textId="77777777" w:rsidR="00AE4554" w:rsidRDefault="00AE4554" w:rsidP="00AE4554">
      <w:r>
        <w:t>2. Внести на счёт ПДС взнос в сумме, соответствующей одной из категорий призов, в течение одного этапа акции. Взносы можно вносить несколькими платежами.</w:t>
      </w:r>
    </w:p>
    <w:p w14:paraId="738E5212" w14:textId="77777777" w:rsidR="00AE4554" w:rsidRDefault="00AE4554" w:rsidP="00AE4554">
      <w:r>
        <w:t>3. Зарегистрироваться на сайте акции: https://psbnpf.ru/noviygodpds.</w:t>
      </w:r>
    </w:p>
    <w:p w14:paraId="35EF6477" w14:textId="77777777" w:rsidR="00AE4554" w:rsidRDefault="00AE4554" w:rsidP="00AE4554">
      <w:r>
        <w:t>Этапы акции:</w:t>
      </w:r>
    </w:p>
    <w:p w14:paraId="3BEE00AC" w14:textId="77777777" w:rsidR="00AE4554" w:rsidRDefault="00AE4554" w:rsidP="00AE4554">
      <w:r>
        <w:t>Этап 1: внесение взносов с 01.11.2026 по 30.11.2026; розыгрыш и публикация победителей — до 14.12.2026.</w:t>
      </w:r>
    </w:p>
    <w:p w14:paraId="349C9F5A" w14:textId="77777777" w:rsidR="00AE4554" w:rsidRDefault="00AE4554" w:rsidP="00AE4554">
      <w:r>
        <w:t>Этап 2: внесение взносов с 01.12.2026 по 29.12.2026; розыгрыш и публикация победителей — до 22.01.2027.</w:t>
      </w:r>
    </w:p>
    <w:p w14:paraId="779A0381" w14:textId="77777777" w:rsidR="00AE4554" w:rsidRDefault="00AE4554" w:rsidP="00AE4554">
      <w:r>
        <w:t>Один участник может выиграть не более одного приза за весь период акции. Ознакомиться с полными правилами и зарегистрироваться можно на сайте акции: https://psbnpf.ru/noviygodpds</w:t>
      </w:r>
    </w:p>
    <w:p w14:paraId="46D96894" w14:textId="1A37D5DF" w:rsidR="00AE4554" w:rsidRPr="00037954" w:rsidRDefault="006272FD" w:rsidP="00AE4554">
      <w:hyperlink r:id="rId10" w:history="1">
        <w:r w:rsidR="00AE4554" w:rsidRPr="006B3716">
          <w:rPr>
            <w:rStyle w:val="a3"/>
          </w:rPr>
          <w:t>https://psbnpf.ru/news/v-novyy-god-s-pds-vyigryvayte-prizy-za-popolnenie-schyeta-dolgosrochnykh-sberezheniy/</w:t>
        </w:r>
      </w:hyperlink>
      <w:r w:rsidR="00AE4554">
        <w:t xml:space="preserve"> </w:t>
      </w:r>
    </w:p>
    <w:p w14:paraId="10350491" w14:textId="77777777" w:rsidR="00EA6D0E" w:rsidRPr="00037954" w:rsidRDefault="00EA6D0E" w:rsidP="00EA6D0E">
      <w:pPr>
        <w:pStyle w:val="2"/>
      </w:pPr>
      <w:bookmarkStart w:id="36" w:name="ф2"/>
      <w:bookmarkStart w:id="37" w:name="_Toc244502876"/>
      <w:bookmarkEnd w:id="36"/>
      <w:r w:rsidRPr="00037954">
        <w:lastRenderedPageBreak/>
        <w:t>Ваш Пенсионный Брокер, 30.10.2026, Студентка СурГу получила стипендию за достижения в области экономической безопасности</w:t>
      </w:r>
      <w:bookmarkEnd w:id="37"/>
    </w:p>
    <w:p w14:paraId="5CFCDDF4" w14:textId="165624E5" w:rsidR="00EA6D0E" w:rsidRPr="00037954" w:rsidRDefault="00EA6D0E" w:rsidP="008F27C9">
      <w:pPr>
        <w:pStyle w:val="3"/>
      </w:pPr>
      <w:bookmarkStart w:id="38" w:name="_Toc244502877"/>
      <w:r w:rsidRPr="00037954">
        <w:t xml:space="preserve">Студентка четвёртого курса Сургутского государственного университета Регина Хабибуллина стала стипендиаткой Ханты-Мансийского НПФ по программе </w:t>
      </w:r>
      <w:r w:rsidR="00E43EBA">
        <w:t>«</w:t>
      </w:r>
      <w:r w:rsidRPr="00037954">
        <w:t>Инвестиции в Будущее</w:t>
      </w:r>
      <w:r w:rsidR="00E43EBA">
        <w:t>»</w:t>
      </w:r>
      <w:r w:rsidRPr="00037954">
        <w:t>. Размер стипендии составляет 120 тысяч рублей в год. Она присуждается студентам, добившимся высоких результатов в учёбе и научно-исследовательской деятельности в области финансового рынка.</w:t>
      </w:r>
      <w:bookmarkEnd w:id="38"/>
    </w:p>
    <w:p w14:paraId="6BDBCB14" w14:textId="36675E4C" w:rsidR="00EA6D0E" w:rsidRPr="00037954" w:rsidRDefault="00EA6D0E" w:rsidP="00EA6D0E">
      <w:r w:rsidRPr="00037954">
        <w:t xml:space="preserve">Регина учится по специальности </w:t>
      </w:r>
      <w:r w:rsidR="00E43EBA">
        <w:t>«</w:t>
      </w:r>
      <w:r w:rsidRPr="00037954">
        <w:t>Экономическая безопасность</w:t>
      </w:r>
      <w:r w:rsidR="00E43EBA">
        <w:t>»</w:t>
      </w:r>
      <w:r w:rsidRPr="00037954">
        <w:t xml:space="preserve">. Её средний балл за время обучения составляет 4,97. В числе достижений студентки - победы и призовые места во всероссийских олимпиадах, участие в научных конференциях и кейс-чемпионате акселерационной программы </w:t>
      </w:r>
      <w:r w:rsidR="00E43EBA">
        <w:t>«</w:t>
      </w:r>
      <w:r w:rsidRPr="00037954">
        <w:t>Газпром нефти</w:t>
      </w:r>
      <w:r w:rsidR="00E43EBA">
        <w:t>»</w:t>
      </w:r>
      <w:r w:rsidRPr="00037954">
        <w:t>.</w:t>
      </w:r>
    </w:p>
    <w:p w14:paraId="6A0ABE9E" w14:textId="13A54596" w:rsidR="00EA6D0E" w:rsidRPr="00037954" w:rsidRDefault="00EA6D0E" w:rsidP="00EA6D0E">
      <w:r w:rsidRPr="00037954">
        <w:t xml:space="preserve">Одно из направлений научной работы Регины связано с влиянием внешней торговли на экономическую безопасность России. В статье, опубликованной в журнале </w:t>
      </w:r>
      <w:r w:rsidR="00E43EBA">
        <w:t>«</w:t>
      </w:r>
      <w:r w:rsidRPr="00037954">
        <w:t>Вестник науки</w:t>
      </w:r>
      <w:r w:rsidR="00E43EBA">
        <w:t>»</w:t>
      </w:r>
      <w:r w:rsidRPr="00037954">
        <w:t>, она проанализировала динамику российского экспорта и импорта за 2015-2023 годы. Исследование показало, как изменения внешней торговли влияют на экономику страны и её устойчивость к санкциям, кризисам и колебаниям мировых цен. Среди выводов - необходимость развивать отечественное производство и расширять круг торговых партнёров.</w:t>
      </w:r>
    </w:p>
    <w:p w14:paraId="393F9315" w14:textId="77777777" w:rsidR="00EA6D0E" w:rsidRPr="00037954" w:rsidRDefault="00EA6D0E" w:rsidP="00EA6D0E">
      <w:r w:rsidRPr="00037954">
        <w:t>После окончания университета Регина Хабибуллина планирует работать в финансовом подразделении крупной компании, заниматься финансовым анализом и оценкой инвестиционных проектов.</w:t>
      </w:r>
    </w:p>
    <w:p w14:paraId="56FA64BE" w14:textId="539B12D5" w:rsidR="00EA6D0E" w:rsidRPr="00037954" w:rsidRDefault="00E43EBA" w:rsidP="00EA6D0E">
      <w:r>
        <w:t>«</w:t>
      </w:r>
      <w:r w:rsidR="00EA6D0E" w:rsidRPr="00037954">
        <w:t>Стипендия Ханты-Мансийского НПФ - это признание моих стараний в учёбе и дополнительная мотивация развиваться. Такая поддержка поможет мне больше сосредоточиться на научных исследованиях, углублять знания в области экономики и финансовой безопасности и готовиться к профессиональной деятельности</w:t>
      </w:r>
      <w:r>
        <w:t>»</w:t>
      </w:r>
      <w:r w:rsidR="00EA6D0E" w:rsidRPr="00037954">
        <w:t>, - рассказала Регина Хабибуллина.</w:t>
      </w:r>
    </w:p>
    <w:p w14:paraId="5EF7BE3D" w14:textId="79C330B9" w:rsidR="00EA6D0E" w:rsidRPr="00037954" w:rsidRDefault="00EA6D0E" w:rsidP="00EA6D0E">
      <w:r w:rsidRPr="00037954">
        <w:t xml:space="preserve">Ханты-Мансийский НПФ участвует в программе </w:t>
      </w:r>
      <w:r w:rsidR="00E43EBA">
        <w:t>«</w:t>
      </w:r>
      <w:r w:rsidRPr="00037954">
        <w:t>Инвестиции в Будущее</w:t>
      </w:r>
      <w:r w:rsidR="00E43EBA">
        <w:t>»</w:t>
      </w:r>
      <w:r w:rsidRPr="00037954">
        <w:t xml:space="preserve"> с момента её создания в 2023 году. Стипендиальная программа позволяет Ханты-Мансийскому НПФ поддерживать подготовку специалистов, чьи знания и исследования востребованы в финансовой отрасли.</w:t>
      </w:r>
    </w:p>
    <w:p w14:paraId="614A159B" w14:textId="72E6B403" w:rsidR="00EA6D0E" w:rsidRPr="00037954" w:rsidRDefault="00E43EBA" w:rsidP="00EA6D0E">
      <w:r>
        <w:t>«</w:t>
      </w:r>
      <w:r w:rsidR="00EA6D0E" w:rsidRPr="00037954">
        <w:t>Негосударственные пенсионные фонды управляют средствами, которые люди накапливают в течение многих лет. Это требует от специалистов умения оценивать финансовые риски, обеспечивать надёжный контроль и принимать взвешенные решения. Именно такие компетенции развивает Регина Хабибуллина. Поэтому для Ханты-Мансийского НПФ важно поддерживать перспективных студентов и способствовать подготовке квалифицированных специалистов для финансовой отрасли Югры</w:t>
      </w:r>
      <w:r>
        <w:t>»</w:t>
      </w:r>
      <w:r w:rsidR="00EA6D0E" w:rsidRPr="00037954">
        <w:t xml:space="preserve">, - отметила президент АО </w:t>
      </w:r>
      <w:r>
        <w:t>«</w:t>
      </w:r>
      <w:r w:rsidR="00EA6D0E" w:rsidRPr="00037954">
        <w:t>Ханты-Мансийский НПФ</w:t>
      </w:r>
      <w:r>
        <w:t>»</w:t>
      </w:r>
      <w:r w:rsidR="00EA6D0E" w:rsidRPr="00037954">
        <w:t xml:space="preserve"> Мария Стулова.</w:t>
      </w:r>
    </w:p>
    <w:p w14:paraId="722BC747" w14:textId="37716282" w:rsidR="00EA6D0E" w:rsidRPr="00037954" w:rsidRDefault="00EA6D0E" w:rsidP="00EA6D0E">
      <w:r w:rsidRPr="00037954">
        <w:t xml:space="preserve">Программу </w:t>
      </w:r>
      <w:r w:rsidR="00E43EBA">
        <w:t>«</w:t>
      </w:r>
      <w:r w:rsidRPr="00037954">
        <w:t>Инвестиции в Будущее</w:t>
      </w:r>
      <w:r w:rsidR="00E43EBA">
        <w:t>»</w:t>
      </w:r>
      <w:r w:rsidRPr="00037954">
        <w:t xml:space="preserve"> реализует Совет финансового рынка, её оператором выступает Ассоциация </w:t>
      </w:r>
      <w:r w:rsidR="00E43EBA">
        <w:t>«</w:t>
      </w:r>
      <w:r w:rsidRPr="00037954">
        <w:t>НП РТС</w:t>
      </w:r>
      <w:r w:rsidR="00E43EBA">
        <w:t>»</w:t>
      </w:r>
      <w:r w:rsidRPr="00037954">
        <w:t xml:space="preserve">. В 2026-2027 учебном году стипендиатами программы стали 455 студентов из 109 учебных заведений России, Казахстана и Кыргызстана. Помимо материальной поддержки, участники получают возможность </w:t>
      </w:r>
      <w:r w:rsidRPr="00037954">
        <w:lastRenderedPageBreak/>
        <w:t>общаться с представителями финансовых организаций и знакомиться с будущими работодателями.</w:t>
      </w:r>
    </w:p>
    <w:p w14:paraId="161503B4" w14:textId="0A63ADFC" w:rsidR="00111D7C" w:rsidRPr="00037954" w:rsidRDefault="006272FD" w:rsidP="00EA6D0E">
      <w:hyperlink r:id="rId11" w:anchor="respond" w:history="1">
        <w:r w:rsidR="00EA6D0E" w:rsidRPr="00037954">
          <w:rPr>
            <w:rStyle w:val="a3"/>
          </w:rPr>
          <w:t>http://pbroker.ru/?p=83233#respond</w:t>
        </w:r>
      </w:hyperlink>
    </w:p>
    <w:p w14:paraId="7F68DEB7" w14:textId="77777777" w:rsidR="00EA6D0E" w:rsidRPr="00037954" w:rsidRDefault="00EA6D0E" w:rsidP="00EA6D0E">
      <w:pPr>
        <w:pStyle w:val="2"/>
      </w:pPr>
      <w:bookmarkStart w:id="39" w:name="_Hlk244249156"/>
      <w:bookmarkStart w:id="40" w:name="_Toc244502878"/>
      <w:r w:rsidRPr="00037954">
        <w:t xml:space="preserve">Ваш Пенсионный Брокер, 30.10.2026, </w:t>
      </w:r>
      <w:bookmarkEnd w:id="39"/>
      <w:r w:rsidRPr="00037954">
        <w:t>Шесть сургутских педагогов получили подарки за профессиональное мастерство</w:t>
      </w:r>
      <w:bookmarkEnd w:id="40"/>
    </w:p>
    <w:p w14:paraId="75350C50" w14:textId="2E55D656" w:rsidR="00EA6D0E" w:rsidRPr="00037954" w:rsidRDefault="00EA6D0E" w:rsidP="008F27C9">
      <w:pPr>
        <w:pStyle w:val="3"/>
      </w:pPr>
      <w:bookmarkStart w:id="41" w:name="_Toc244502879"/>
      <w:r w:rsidRPr="00037954">
        <w:t xml:space="preserve">Ханты-Мансийский НПФ поддержал муниципальный этап конкурсов профессионального педагогического мастерства в Сургуте. Педагоги соревновались в девяти номинациях. Победители и призёры двух из них, </w:t>
      </w:r>
      <w:r w:rsidR="00E43EBA">
        <w:t>«</w:t>
      </w:r>
      <w:r w:rsidRPr="00037954">
        <w:t>Учитель года</w:t>
      </w:r>
      <w:r w:rsidR="00E43EBA">
        <w:t>»</w:t>
      </w:r>
      <w:r w:rsidRPr="00037954">
        <w:t xml:space="preserve"> и </w:t>
      </w:r>
      <w:r w:rsidR="00E43EBA">
        <w:t>«</w:t>
      </w:r>
      <w:r w:rsidRPr="00037954">
        <w:t>Педагогическая надежда</w:t>
      </w:r>
      <w:r w:rsidR="00E43EBA">
        <w:t>»</w:t>
      </w:r>
      <w:r w:rsidRPr="00037954">
        <w:t>, получили сертификаты в магазин электроники номиналом 3 000 рублей каждый.</w:t>
      </w:r>
      <w:bookmarkEnd w:id="41"/>
    </w:p>
    <w:p w14:paraId="0F264064" w14:textId="06C56C36" w:rsidR="00EA6D0E" w:rsidRPr="00037954" w:rsidRDefault="00EA6D0E" w:rsidP="00EA6D0E">
      <w:r w:rsidRPr="00037954">
        <w:t xml:space="preserve">В номинации </w:t>
      </w:r>
      <w:r w:rsidR="00E43EBA">
        <w:t>«</w:t>
      </w:r>
      <w:r w:rsidRPr="00037954">
        <w:t>Учитель года - 2026</w:t>
      </w:r>
      <w:r w:rsidR="00E43EBA">
        <w:t>»</w:t>
      </w:r>
      <w:r w:rsidRPr="00037954">
        <w:t xml:space="preserve"> первое место заняла учитель английского языка школы </w:t>
      </w:r>
      <w:r w:rsidR="00E43EBA">
        <w:t>«</w:t>
      </w:r>
      <w:r w:rsidRPr="00037954">
        <w:t>Перспектива</w:t>
      </w:r>
      <w:r w:rsidR="00E43EBA">
        <w:t>»</w:t>
      </w:r>
      <w:r w:rsidRPr="00037954">
        <w:t xml:space="preserve"> Ольга Литовченко, второе - учитель русского языка и литературы школы № 46 Ксения Афанасьева, третье - учитель физики школы № 10 Наталия Тимофеева.</w:t>
      </w:r>
    </w:p>
    <w:p w14:paraId="49810263" w14:textId="08376E72" w:rsidR="00EA6D0E" w:rsidRPr="00037954" w:rsidRDefault="00EA6D0E" w:rsidP="00EA6D0E">
      <w:r w:rsidRPr="00037954">
        <w:t xml:space="preserve">В номинации </w:t>
      </w:r>
      <w:r w:rsidR="00E43EBA">
        <w:t>«</w:t>
      </w:r>
      <w:r w:rsidRPr="00037954">
        <w:t>Педагогическая надежда - 2026</w:t>
      </w:r>
      <w:r w:rsidR="00E43EBA">
        <w:t>»</w:t>
      </w:r>
      <w:r w:rsidRPr="00037954">
        <w:t xml:space="preserve"> победила учитель математики школы № 6 Евгения Гизатулина. Второе место занял учитель физики лицея имени генерал-майора Хисматулина В. И. Егор Бекреев, третье - учитель математики школы № 32 Алина Калинина.</w:t>
      </w:r>
    </w:p>
    <w:p w14:paraId="7545636F" w14:textId="77777777" w:rsidR="00EA6D0E" w:rsidRPr="00037954" w:rsidRDefault="00EA6D0E" w:rsidP="00EA6D0E">
      <w:r w:rsidRPr="00037954">
        <w:t>Муниципальный этап объединил 93 педагога из 63 образовательных организаций. Участники проводили открытые уроки и мастер-классы, проходили педагогические интервью и блицтурниры. Победители представят Сургут на региональном этапе.</w:t>
      </w:r>
    </w:p>
    <w:p w14:paraId="02048081" w14:textId="683BE1EC" w:rsidR="00EA6D0E" w:rsidRPr="00037954" w:rsidRDefault="00EA6D0E" w:rsidP="00EA6D0E">
      <w:r w:rsidRPr="00037954">
        <w:t xml:space="preserve">Для Ханты-Мансийского НПФ поддержка конкурса связана с работой с педагогическим сообществом. Работники образования участвуют в программе правительства Югры </w:t>
      </w:r>
      <w:r w:rsidR="00E43EBA">
        <w:t>«</w:t>
      </w:r>
      <w:r w:rsidRPr="00037954">
        <w:t>Две пенсии для бюджетников</w:t>
      </w:r>
      <w:r w:rsidR="00E43EBA">
        <w:t>»</w:t>
      </w:r>
      <w:r w:rsidRPr="00037954">
        <w:t>, которую реализует Ханты-Мансийский НПФ. В Сургуте в программе участвует более половины работников образования — около 4 тысяч человек, из которых более 700 уже получают дополнительную пенсию. Самый большой размер назначенной дополнительной пенсии сургутского педагога составляет почти 78 тысяч рублей в месяц.</w:t>
      </w:r>
    </w:p>
    <w:p w14:paraId="01C28CFD" w14:textId="426B141D" w:rsidR="00EA6D0E" w:rsidRPr="00037954" w:rsidRDefault="00EA6D0E" w:rsidP="00EA6D0E">
      <w:r w:rsidRPr="00037954">
        <w:t xml:space="preserve">Программа </w:t>
      </w:r>
      <w:r w:rsidR="00E43EBA">
        <w:t>«</w:t>
      </w:r>
      <w:r w:rsidRPr="00037954">
        <w:t>Две пенсии для бюджетников</w:t>
      </w:r>
      <w:r w:rsidR="00E43EBA">
        <w:t>»</w:t>
      </w:r>
      <w:r w:rsidRPr="00037954">
        <w:t xml:space="preserve"> действует в Югре с 2004 года и помогает бюджетникам формировать ещё одну пенсию в дополнение к страховой. К личным взносам участников в пределах условий программы округ добавляет такую же сумму. Ханты-Мансийский НПФ размещает средства и начисляет инвестиционный доход. Получать дополнительную пенсию можно и продолжая работать.</w:t>
      </w:r>
    </w:p>
    <w:p w14:paraId="6B034669" w14:textId="15E8E5FC" w:rsidR="00EA6D0E" w:rsidRPr="00037954" w:rsidRDefault="006272FD" w:rsidP="00EA6D0E">
      <w:hyperlink r:id="rId12" w:anchor="respond" w:history="1">
        <w:r w:rsidR="00EA6D0E" w:rsidRPr="00037954">
          <w:rPr>
            <w:rStyle w:val="a3"/>
          </w:rPr>
          <w:t>http://pbroker.ru/?p=83229#respond</w:t>
        </w:r>
      </w:hyperlink>
    </w:p>
    <w:p w14:paraId="0D106D99" w14:textId="77777777" w:rsidR="001B396A" w:rsidRPr="00037954" w:rsidRDefault="001B396A" w:rsidP="001B396A">
      <w:pPr>
        <w:pStyle w:val="2"/>
      </w:pPr>
      <w:bookmarkStart w:id="42" w:name="_Toc244502880"/>
      <w:r w:rsidRPr="00037954">
        <w:lastRenderedPageBreak/>
        <w:t>ГТРК Югория, 30.10.2026, Программа долгосрочных сбережений: как это работает и в чем отличие от вкладов</w:t>
      </w:r>
      <w:bookmarkEnd w:id="42"/>
    </w:p>
    <w:p w14:paraId="4A49369C" w14:textId="77777777" w:rsidR="001B396A" w:rsidRPr="00037954" w:rsidRDefault="001B396A" w:rsidP="008F27C9">
      <w:pPr>
        <w:pStyle w:val="3"/>
      </w:pPr>
      <w:bookmarkStart w:id="43" w:name="_Toc244502881"/>
      <w:r w:rsidRPr="00037954">
        <w:t>Банковский вклад или программа долгосрочных сбережений — ПДС? Федеральную программу югорчане только начинают осваивать как новый финансовый инструмент. ПДС позволяет копить на длительный срок, получать господдержку и налоговый вычет, а также переводить на счет уже сформированные пенсионные накопления. Как это работает на практике, показывает опыт жительницы Ханты-Мансийска Аллы Шмидт. Для своих накоплений Алла долгое время использовала банковские вклады. Теперь пользуется и программой долгосрочных сбережений.</w:t>
      </w:r>
      <w:bookmarkEnd w:id="43"/>
    </w:p>
    <w:p w14:paraId="75C0E911" w14:textId="77777777" w:rsidR="001B396A" w:rsidRPr="00037954" w:rsidRDefault="001B396A" w:rsidP="001B396A">
      <w:r w:rsidRPr="00037954">
        <w:t>Педагог, общественник, мама троих детей, руководитель школьного волонтерского движения и вдохновитель на активные дела. Алла Шмидт четверть века учит детей иностранным языкам. Клиент Ханты-Мансийского негосударственного пенсионного фонда.</w:t>
      </w:r>
    </w:p>
    <w:p w14:paraId="04BA2EAF" w14:textId="59F28766" w:rsidR="001B396A" w:rsidRPr="00037954" w:rsidRDefault="00E43EBA" w:rsidP="001B396A">
      <w:r>
        <w:t>«</w:t>
      </w:r>
      <w:r w:rsidR="001B396A" w:rsidRPr="00037954">
        <w:t>Если вклад — это про гибкость и быстрый доступ к денежным средствам, то программа долгосрочных сбережений — это долгосрочный капитал с дополнительным софинансированием от государства</w:t>
      </w:r>
      <w:r>
        <w:t>»</w:t>
      </w:r>
      <w:r w:rsidR="001B396A" w:rsidRPr="00037954">
        <w:t>, — говорит Алла Шмидт, заместитель директора школы № 3 г. Ханты-Мансийска.</w:t>
      </w:r>
    </w:p>
    <w:p w14:paraId="759DACA3" w14:textId="77777777" w:rsidR="001B396A" w:rsidRPr="00037954" w:rsidRDefault="001B396A" w:rsidP="001B396A">
      <w:r w:rsidRPr="00037954">
        <w:t>Программа долгосрочных сбережений действует в России с 2024 года. Государство таким образом стимулирует население формировать долгие накопления. При соблюдении условий программы государство добавляет деньги к личным взносам участника ПДС. Размер господдержки зависит от его дохода. Максимум — 36 тысяч рублей в год в течение 10 лет. Еще одно отличие от банковского вклада в том, что на свой счет можно перевести уже сформированные пенсионные накопления.</w:t>
      </w:r>
    </w:p>
    <w:p w14:paraId="3CF4EAD7" w14:textId="358ADCD1" w:rsidR="001B396A" w:rsidRPr="00037954" w:rsidRDefault="00E43EBA" w:rsidP="001B396A">
      <w:r>
        <w:t>«</w:t>
      </w:r>
      <w:r w:rsidR="001B396A" w:rsidRPr="00037954">
        <w:t>После перевода пенсионных накоплений на счет долгосрочных сбережений эти средства становятся стартовым капиталом и продолжают дальше работать. Этот счет можно пополнять, добавлять свои взносы, и уже к личным средствам государство добавляет средства софинансирования</w:t>
      </w:r>
      <w:r>
        <w:t>»</w:t>
      </w:r>
      <w:r w:rsidR="001B396A" w:rsidRPr="00037954">
        <w:t xml:space="preserve">, — поясняет Мария Стулова, президент АО </w:t>
      </w:r>
      <w:r>
        <w:t>«</w:t>
      </w:r>
      <w:r w:rsidR="001B396A" w:rsidRPr="00037954">
        <w:t>Ханты-Мансийский НПФ</w:t>
      </w:r>
      <w:r>
        <w:t>»</w:t>
      </w:r>
      <w:r w:rsidR="001B396A" w:rsidRPr="00037954">
        <w:t>.</w:t>
      </w:r>
    </w:p>
    <w:p w14:paraId="1AE21D3D" w14:textId="77777777" w:rsidR="001B396A" w:rsidRPr="00037954" w:rsidRDefault="001B396A" w:rsidP="001B396A">
      <w:r w:rsidRPr="00037954">
        <w:t>Назначить выплату по ПДС можно после 15 лет участия в программе или по возрасту: для женщин — 55 лет, для мужчин — 60 лет. Если начать участие в программе в 30 лет, то обратиться за выплатами можно в 45. Предусмотрены разные варианты выплат, они зависят от условий программы. Уже в следующем году Алла Шмидт планирует оформить налоговый вычет, это еще одно отличие программы долгосрочных сбережений от банковского вклада. Как растут ее накопления, Алла видит в личном кабинете.</w:t>
      </w:r>
    </w:p>
    <w:p w14:paraId="6F886C8C" w14:textId="3A54EAB9" w:rsidR="001B396A" w:rsidRPr="00037954" w:rsidRDefault="00E43EBA" w:rsidP="001B396A">
      <w:r>
        <w:t>«</w:t>
      </w:r>
      <w:r w:rsidR="001B396A" w:rsidRPr="00037954">
        <w:t>В личном кабинете я наблюдаю доход, отражающий мои денежные средства, которые я сама пополняю, а также отдельной суммой идет помощь государства</w:t>
      </w:r>
      <w:r>
        <w:t>»</w:t>
      </w:r>
      <w:r w:rsidR="001B396A" w:rsidRPr="00037954">
        <w:t>, — рассказала Алла Шмидт.</w:t>
      </w:r>
    </w:p>
    <w:p w14:paraId="5FB92A53" w14:textId="77777777" w:rsidR="001B396A" w:rsidRPr="00037954" w:rsidRDefault="001B396A" w:rsidP="001B396A">
      <w:r w:rsidRPr="00037954">
        <w:t>По итогам 2025 года Ханты-Мансийский НПФ начислил клиентам ПДС инвестдоход более 22 процентов годовых. Алла Шмидт продолжает формировать сбережения. Копит на путешествие мечты, в которое отправится сразу после выхода на пенсию.</w:t>
      </w:r>
    </w:p>
    <w:p w14:paraId="69562DF1" w14:textId="41218F04" w:rsidR="00EA6D0E" w:rsidRPr="00037954" w:rsidRDefault="006272FD" w:rsidP="001B396A">
      <w:hyperlink r:id="rId13" w:history="1">
        <w:r w:rsidR="001B396A" w:rsidRPr="00037954">
          <w:rPr>
            <w:rStyle w:val="a3"/>
          </w:rPr>
          <w:t>https://ugoriatv.ru/news/2026/10/29/146668/amp</w:t>
        </w:r>
      </w:hyperlink>
    </w:p>
    <w:p w14:paraId="77AC2953" w14:textId="29B1F168" w:rsidR="00421428" w:rsidRPr="00037954" w:rsidRDefault="00421428" w:rsidP="00421428">
      <w:pPr>
        <w:pStyle w:val="2"/>
      </w:pPr>
      <w:bookmarkStart w:id="44" w:name="ф3"/>
      <w:bookmarkStart w:id="45" w:name="_Toc244502882"/>
      <w:bookmarkEnd w:id="44"/>
      <w:r w:rsidRPr="00037954">
        <w:lastRenderedPageBreak/>
        <w:t xml:space="preserve">Ямал 1, 30.10.2026, Жители ЯНАО получили пенсии на 160 млн рублей от НПФ </w:t>
      </w:r>
      <w:r w:rsidR="00E43EBA">
        <w:t>«</w:t>
      </w:r>
      <w:r w:rsidRPr="00037954">
        <w:t>БУДУЩЕЕ</w:t>
      </w:r>
      <w:r w:rsidR="00E43EBA">
        <w:t>»</w:t>
      </w:r>
      <w:bookmarkEnd w:id="45"/>
    </w:p>
    <w:p w14:paraId="22BA52CF" w14:textId="6847FC9F" w:rsidR="00421428" w:rsidRPr="00037954" w:rsidRDefault="00421428" w:rsidP="008F27C9">
      <w:pPr>
        <w:pStyle w:val="3"/>
      </w:pPr>
      <w:bookmarkStart w:id="46" w:name="_Toc244502883"/>
      <w:r w:rsidRPr="00037954">
        <w:t xml:space="preserve">Объем выплат от негосударственных пенсионных фондов (НПФ) в Ямало-Ненецком автономном округе растет. В частности, НПФ </w:t>
      </w:r>
      <w:r w:rsidR="00E43EBA">
        <w:t>«</w:t>
      </w:r>
      <w:r w:rsidRPr="00037954">
        <w:t>БУДУЩЕЕ</w:t>
      </w:r>
      <w:r w:rsidR="00E43EBA">
        <w:t>»</w:t>
      </w:r>
      <w:r w:rsidRPr="00037954">
        <w:t xml:space="preserve"> выплатил жителям региона более 160 млн рублей — на четверть (25%) больше, чем в 2025 году.</w:t>
      </w:r>
      <w:bookmarkEnd w:id="46"/>
    </w:p>
    <w:p w14:paraId="61079A33" w14:textId="79A1B3D4" w:rsidR="00421428" w:rsidRPr="00037954" w:rsidRDefault="00421428" w:rsidP="00421428">
      <w:r w:rsidRPr="00037954">
        <w:t xml:space="preserve">За девять месяцев (три квартала) 2026 года выплаты от НПФ </w:t>
      </w:r>
      <w:r w:rsidR="00E43EBA">
        <w:t>«</w:t>
      </w:r>
      <w:r w:rsidRPr="00037954">
        <w:t>БУДУЩЕЕ</w:t>
      </w:r>
      <w:r w:rsidR="00E43EBA">
        <w:t>»</w:t>
      </w:r>
      <w:r w:rsidRPr="00037954">
        <w:t xml:space="preserve"> получили 2,8 тысячи жителей ЯНАО. Речь идет о накоплениях, которые ямальцы формируют в рамках обязательного пенсионного страхования (ОПС), негосударственной пенсии и программы долгосрочных сбережений (ПДС). По этим финансовым инструментам граждане, достигшие пенсионных оснований, уже начали получать положенные им выплаты.</w:t>
      </w:r>
    </w:p>
    <w:p w14:paraId="7BB38FE8" w14:textId="77777777" w:rsidR="00421428" w:rsidRPr="00037954" w:rsidRDefault="00421428" w:rsidP="00421428">
      <w:r w:rsidRPr="00037954">
        <w:t>За 9 месяцев 2026 года фонд выплатил ямальцам 151,3 млн рублей накопительной пенсии по ОПС — в 1,3 раза больше, чем за аналогичный период 2025 года. Выплаты негосударственной пенсии составили 8 млн рублей.</w:t>
      </w:r>
    </w:p>
    <w:p w14:paraId="32A4C160" w14:textId="77777777" w:rsidR="00421428" w:rsidRPr="00037954" w:rsidRDefault="00421428" w:rsidP="00421428">
      <w:r w:rsidRPr="00037954">
        <w:t>В ЯНАО фонд показывает положительную динамику, в том числе по программе долгосрочных сбережений (ПДС). Жители округа активно подключают новый финансовый инструмент фонда и оставляют положительные отзывы. Клиенты, которые уже достигли пенсионных оснований, начали получать первые выплаты по программе.</w:t>
      </w:r>
    </w:p>
    <w:p w14:paraId="759B50B8" w14:textId="3BB7D6F7" w:rsidR="00421428" w:rsidRPr="00037954" w:rsidRDefault="00421428" w:rsidP="00421428">
      <w:r w:rsidRPr="00037954">
        <w:t xml:space="preserve">География пенсионных выплат от НПФ </w:t>
      </w:r>
      <w:r w:rsidR="00E43EBA">
        <w:t>«</w:t>
      </w:r>
      <w:r w:rsidRPr="00037954">
        <w:t>БУДУЩЕЕ</w:t>
      </w:r>
      <w:r w:rsidR="00E43EBA">
        <w:t>»</w:t>
      </w:r>
      <w:r w:rsidRPr="00037954">
        <w:t xml:space="preserve"> охватила разные муниципалитеты ЯНАО, наибольшие суммы пришлись на следующие города:</w:t>
      </w:r>
    </w:p>
    <w:p w14:paraId="6274A2AB" w14:textId="77777777" w:rsidR="00421428" w:rsidRPr="00037954" w:rsidRDefault="00421428" w:rsidP="00421428">
      <w:r w:rsidRPr="00037954">
        <w:t>Надым;</w:t>
      </w:r>
    </w:p>
    <w:p w14:paraId="2F9175D4" w14:textId="77777777" w:rsidR="00421428" w:rsidRPr="00037954" w:rsidRDefault="00421428" w:rsidP="00421428">
      <w:r w:rsidRPr="00037954">
        <w:t>Салехард;</w:t>
      </w:r>
    </w:p>
    <w:p w14:paraId="7A621B95" w14:textId="77777777" w:rsidR="00421428" w:rsidRPr="00037954" w:rsidRDefault="00421428" w:rsidP="00421428">
      <w:r w:rsidRPr="00037954">
        <w:t>Новый Уренгой.</w:t>
      </w:r>
    </w:p>
    <w:p w14:paraId="4798F655" w14:textId="5482B25F" w:rsidR="001B396A" w:rsidRPr="00037954" w:rsidRDefault="006272FD" w:rsidP="00421428">
      <w:hyperlink r:id="rId14" w:history="1">
        <w:r w:rsidR="00421428" w:rsidRPr="00037954">
          <w:rPr>
            <w:rStyle w:val="a3"/>
          </w:rPr>
          <w:t>https://yamal1.ru/novosti/2026/10/30/zhiteli-yanao-poluchili-pensii-na-160-mln-rublley-ot-npf-budushchee-/</w:t>
        </w:r>
      </w:hyperlink>
    </w:p>
    <w:p w14:paraId="2C80F731" w14:textId="77777777" w:rsidR="00421428" w:rsidRPr="00037954" w:rsidRDefault="00421428" w:rsidP="00421428"/>
    <w:p w14:paraId="3F3BD793" w14:textId="77777777" w:rsidR="00111D7C" w:rsidRPr="005E1BFA" w:rsidRDefault="00111D7C" w:rsidP="00111D7C">
      <w:pPr>
        <w:pStyle w:val="10"/>
      </w:pPr>
      <w:bookmarkStart w:id="47" w:name="_Toc165991073"/>
      <w:bookmarkStart w:id="48" w:name="_Toc99271691"/>
      <w:bookmarkStart w:id="49" w:name="_Toc99318654"/>
      <w:bookmarkStart w:id="50" w:name="_Toc99318783"/>
      <w:bookmarkStart w:id="51" w:name="_Toc396864672"/>
      <w:bookmarkStart w:id="52" w:name="_Toc244502884"/>
      <w:r w:rsidRPr="00037954">
        <w:t>Программа долгосрочных сбережений</w:t>
      </w:r>
      <w:bookmarkEnd w:id="47"/>
      <w:bookmarkEnd w:id="52"/>
    </w:p>
    <w:p w14:paraId="2513DD09" w14:textId="6EC0A9B9" w:rsidR="004E219C" w:rsidRPr="00010F01" w:rsidRDefault="004E219C" w:rsidP="004E219C">
      <w:pPr>
        <w:pStyle w:val="2"/>
      </w:pPr>
      <w:bookmarkStart w:id="53" w:name="_РБК,_02.11.2026,_Накопления"/>
      <w:bookmarkStart w:id="54" w:name="_Toc244502885"/>
      <w:bookmarkEnd w:id="53"/>
      <w:r w:rsidRPr="004E219C">
        <w:t>РБК, 02.11.2026</w:t>
      </w:r>
      <w:r w:rsidRPr="00010F01">
        <w:t xml:space="preserve">, </w:t>
      </w:r>
      <w:r w:rsidRPr="004E219C">
        <w:t>Накопления претендуют на сбережения</w:t>
      </w:r>
      <w:bookmarkEnd w:id="54"/>
    </w:p>
    <w:p w14:paraId="033E80FC" w14:textId="77777777" w:rsidR="004E219C" w:rsidRPr="004E219C" w:rsidRDefault="004E219C" w:rsidP="004E219C">
      <w:pPr>
        <w:pStyle w:val="3"/>
      </w:pPr>
      <w:bookmarkStart w:id="55" w:name="_Toc244502886"/>
      <w:r w:rsidRPr="004E219C">
        <w:t>Минфин разработал законопроект о переводе пенсионных накоплений в программу долгосрочных сбережений, узнал РБК. Он состоится с 1 апреля 2027 года и даст больше возможностей для формирования капитала, подтвердили в ведомстве.</w:t>
      </w:r>
      <w:bookmarkEnd w:id="55"/>
    </w:p>
    <w:p w14:paraId="0FE6FCCC" w14:textId="77777777" w:rsidR="004E219C" w:rsidRPr="004E219C" w:rsidRDefault="004E219C" w:rsidP="004E219C">
      <w:r w:rsidRPr="004E219C">
        <w:t>Минфин разработал законопроект о трансформации накопительной компоненты пенсий, сообщили четыре источника РБК на пенсионном рынке и два собеседника, близких к профильным органам власти.</w:t>
      </w:r>
    </w:p>
    <w:p w14:paraId="2B7CC8E6" w14:textId="77777777" w:rsidR="004E219C" w:rsidRPr="004E219C" w:rsidRDefault="004E219C" w:rsidP="004E219C">
      <w:r w:rsidRPr="004E219C">
        <w:t>Два источника РБК говорят, что документ на этой неделе рассмотрит правительственная комиссия по законопроектной деятельности.</w:t>
      </w:r>
    </w:p>
    <w:p w14:paraId="6D33DF2B" w14:textId="77777777" w:rsidR="004E219C" w:rsidRPr="004E219C" w:rsidRDefault="004E219C" w:rsidP="004E219C">
      <w:r w:rsidRPr="004E219C">
        <w:lastRenderedPageBreak/>
        <w:t>По данным источников РБК, согласно проекту документа, пенсионные накопления (в том числе так называемых молчунов, которыми сейчас управляет ВЭБ)будут автоматически конвертированы в программу долгосрочных сбережений (ПДС, запущена в 2024 году).</w:t>
      </w:r>
    </w:p>
    <w:p w14:paraId="7A0556A0" w14:textId="77777777" w:rsidR="004E219C" w:rsidRPr="004E219C" w:rsidRDefault="004E219C" w:rsidP="004E219C">
      <w:r w:rsidRPr="004E219C">
        <w:t>Внесение законопроекта в Госдуму планируется на начало ноября 2026 года, а вступление нововведений в силу</w:t>
      </w:r>
    </w:p>
    <w:p w14:paraId="39D92871" w14:textId="77777777" w:rsidR="004E219C" w:rsidRPr="004E219C" w:rsidRDefault="004E219C" w:rsidP="004E219C">
      <w:r w:rsidRPr="004E219C">
        <w:t>ожидается в 2027 году. При этом срок начала автоконвертации запланировали на 1 апреля 2027 года, знают два собеседника РБК.</w:t>
      </w:r>
    </w:p>
    <w:p w14:paraId="5AF15BAE" w14:textId="77777777" w:rsidR="004E219C" w:rsidRPr="004E219C" w:rsidRDefault="004E219C" w:rsidP="004E219C">
      <w:r w:rsidRPr="004E219C">
        <w:t>Законопроект предусматривает перевод пенсионных накоплений в ПДС с 1 апреля 2027 года в силу закона, подтвердили РБК в Минфине. "Это даст гражданам больше возможностей распоряжаться этими средствами, а также создает условия для формирования дополнительного капитала", - рассчитывают в ведомстве.</w:t>
      </w:r>
    </w:p>
    <w:p w14:paraId="7856F9E0" w14:textId="77777777" w:rsidR="004E219C" w:rsidRPr="004E219C" w:rsidRDefault="004E219C" w:rsidP="004E219C">
      <w:r w:rsidRPr="004E219C">
        <w:t>В июне 2026 года министр финансов Антон Силуанов говорил о том, что пенсионные накопления россиян в Социальном фонде России (СФР), включая накопления "молчунов" - застрахованных лиц, которые не сделали выбор в пользу частных управляющих компаний или негосударственных пенсионных фондов, должны работать как долгосрочные сбережения. О концептуальных подходах к такой конвертации, обсуждавшихся летом, РБК подробно писал ранее.</w:t>
      </w:r>
    </w:p>
    <w:p w14:paraId="3BBCF425" w14:textId="77777777" w:rsidR="004E219C" w:rsidRPr="004E219C" w:rsidRDefault="004E219C" w:rsidP="004E219C">
      <w:r w:rsidRPr="004E219C">
        <w:t>Схема конвертации</w:t>
      </w:r>
    </w:p>
    <w:p w14:paraId="5AEF0D53" w14:textId="77777777" w:rsidR="004E219C" w:rsidRPr="004E219C" w:rsidRDefault="004E219C" w:rsidP="004E219C">
      <w:r w:rsidRPr="004E219C">
        <w:t>Законопроект предполагает, что пенсионные накопления (речь идет как о средствах "молчунов", так и об остальных пенсионных накоплениях в НПФ) будут автоматически переведены во взнос по договорам долгосрочных сбережений, знают собеседники РБК.</w:t>
      </w:r>
    </w:p>
    <w:p w14:paraId="1FDF19D9" w14:textId="77777777" w:rsidR="004E219C" w:rsidRPr="004E219C" w:rsidRDefault="004E219C" w:rsidP="004E219C">
      <w:r w:rsidRPr="004E219C">
        <w:t>"Предложенная мера уравнивает в правах и возможностях на формирование долгосрочных сбережений как сегодняшних клиентов Социального фонда России, так и клиентов негосударственных пенсионных фондов", - отметили в Минфине.</w:t>
      </w:r>
    </w:p>
    <w:p w14:paraId="4CEF5480" w14:textId="77777777" w:rsidR="004E219C" w:rsidRPr="004E219C" w:rsidRDefault="004E219C" w:rsidP="004E219C">
      <w:r w:rsidRPr="004E219C">
        <w:t>Для управления средствами "молчунов" будет создан "уполномоченный фонд" с обязательным государственным участием, указали в ведомстве. "Таким образом, формирование долгосрочных сбережений для граждан останется под контролем государства", - сказали там. Клиенты НПФ также перейдут в ПДС, но в рамках своего, уже выбранного НПФ.</w:t>
      </w:r>
    </w:p>
    <w:p w14:paraId="148994F5" w14:textId="77777777" w:rsidR="004E219C" w:rsidRPr="004E219C" w:rsidRDefault="004E219C" w:rsidP="004E219C">
      <w:r w:rsidRPr="004E219C">
        <w:t>"При этом граждане смогут в течение двух лет в рамках переходного периода выбрать любой НПФ для управления своими сбережениями без потери инвестиционного дохода", - рассказали в Минфине.</w:t>
      </w:r>
    </w:p>
    <w:p w14:paraId="7D244867" w14:textId="77777777" w:rsidR="004E219C" w:rsidRPr="004E219C" w:rsidRDefault="004E219C" w:rsidP="004E219C">
      <w:r w:rsidRPr="004E219C">
        <w:t>Уполномоченный фонд</w:t>
      </w:r>
    </w:p>
    <w:p w14:paraId="73FA899B" w14:textId="77777777" w:rsidR="004E219C" w:rsidRPr="004E219C" w:rsidRDefault="004E219C" w:rsidP="004E219C">
      <w:r w:rsidRPr="004E219C">
        <w:t>О том, что разрабатывается законопроект, который позволит создать объединенный пенсионный фонд, где контрольный пакет будет принадлежать государственным организациям, рассказывал в июне 2026 года глава ВЭБ. РФ Игорь Шувалов. Он упоминал, что новый уполномоченный фонд может образоваться на базе ВЭБа и ВТБ.</w:t>
      </w:r>
    </w:p>
    <w:p w14:paraId="6D7DF89D" w14:textId="77777777" w:rsidR="004E219C" w:rsidRPr="004E219C" w:rsidRDefault="004E219C" w:rsidP="004E219C">
      <w:r w:rsidRPr="004E219C">
        <w:t>По данным источников РБК, новая структура будет сформирована с участием НПФ "Благосостояние" и НПФ "ВТБ Пенсионный фонд". В Минфине подтвердили эту информацию.</w:t>
      </w:r>
    </w:p>
    <w:p w14:paraId="14B7A23D" w14:textId="77777777" w:rsidR="004E219C" w:rsidRPr="004E219C" w:rsidRDefault="004E219C" w:rsidP="004E219C">
      <w:r w:rsidRPr="004E219C">
        <w:lastRenderedPageBreak/>
        <w:t>"Одним из контролирующих акционеров уполномоченного НПФ с госучастием будет ВЭБ. РФ. Фонд также предлагается создать с привлечением одного из крупнейших участников рынка - НПФ "ВТБ Пенсионный фонд", - сообщили в министерстве.</w:t>
      </w:r>
    </w:p>
    <w:p w14:paraId="63D7B3BB" w14:textId="77777777" w:rsidR="004E219C" w:rsidRPr="004E219C" w:rsidRDefault="004E219C" w:rsidP="004E219C">
      <w:r w:rsidRPr="004E219C">
        <w:t>В Минфине добавили, что после перевода пенсионных накоплений в ПДС для проведения пользовательских операций по своим сбережениям граждане смогут обратиться как лично в территориальное отделение своего НПФ, так и проводить их в электронном виде через официальный сайт НПФ или с использованием портала "Госуслуги".</w:t>
      </w:r>
    </w:p>
    <w:p w14:paraId="65170843" w14:textId="77777777" w:rsidR="004E219C" w:rsidRPr="004E219C" w:rsidRDefault="004E219C" w:rsidP="004E219C">
      <w:r w:rsidRPr="004E219C">
        <w:t>Обсуждение условий</w:t>
      </w:r>
    </w:p>
    <w:p w14:paraId="3FA4F1CB" w14:textId="77777777" w:rsidR="004E219C" w:rsidRPr="004E219C" w:rsidRDefault="004E219C" w:rsidP="004E219C">
      <w:r w:rsidRPr="004E219C">
        <w:t>Законопроект предполагает, что в отношении конвертированных накоплений срок фиксинга (в течение него фонды должны будут обеспечивать безубыточность вложенных средств, компенсируя возможные потери из собственного капитала) составит пять лет-при условии, что более короткий срок не установлен правилами конкретного фонда, знают источники РБК.</w:t>
      </w:r>
    </w:p>
    <w:p w14:paraId="35DCD176" w14:textId="77777777" w:rsidR="004E219C" w:rsidRPr="004E219C" w:rsidRDefault="004E219C" w:rsidP="004E219C">
      <w:r w:rsidRPr="004E219C">
        <w:t>Кроме того, некоторые НПФ не устраивает двухлетний срок возможного перехода между фондами без потери инвестиционного дохода: по их мнению, это грозит активизацией борьбы за клиентскую базу в виде "хождения по подъездам" и рисками различных злоупотреблений, указал собеседник РБК.</w:t>
      </w:r>
    </w:p>
    <w:p w14:paraId="735C781A" w14:textId="77777777" w:rsidR="004E219C" w:rsidRPr="004E219C" w:rsidRDefault="004E219C" w:rsidP="004E219C">
      <w:r w:rsidRPr="004E219C">
        <w:t>Смысл изменений</w:t>
      </w:r>
    </w:p>
    <w:p w14:paraId="3D786E4A" w14:textId="77777777" w:rsidR="004E219C" w:rsidRPr="004E219C" w:rsidRDefault="004E219C" w:rsidP="004E219C">
      <w:r w:rsidRPr="004E219C">
        <w:t>Трансформация пенсионных накоплений в долгосрочные сбережения нужна, чтобы россияне получили больше возможностей распоряжаться средствами, говорил Силуанов.</w:t>
      </w:r>
    </w:p>
    <w:p w14:paraId="502BD57D" w14:textId="77777777" w:rsidR="004E219C" w:rsidRPr="004E219C" w:rsidRDefault="004E219C" w:rsidP="004E219C">
      <w:r w:rsidRPr="004E219C">
        <w:t>"Мы хотим, чтобы эти деньги работали как долгосрочные сбережения, чтобы этими деньгами можно было воспользоваться, чтобы эти деньги можно было наследовать, чтобы эти деньги можно было снять в случае особых жизненных ситуаций. Во всяком случае, дать больше возможности управлять этими деньгами", - пояснил он.</w:t>
      </w:r>
    </w:p>
    <w:p w14:paraId="3CA9F6A0" w14:textId="77777777" w:rsidR="004E219C" w:rsidRPr="004E219C" w:rsidRDefault="004E219C" w:rsidP="004E219C">
      <w:r w:rsidRPr="004E219C">
        <w:t>Законопроект даст гражданам больше возможностей для формирования дополнительного капитала, заявили РБК в Минфине. "В частности, появится возможность получить выплаты в особых жизненных ситуациях и государственное софинансирование в размере до 36 тыс. руб. в год, оформить налоговый вычет, инвестиционный доход от управления средствами и возможность выбора предпочтительного варианта выплат", - указали там.</w:t>
      </w:r>
    </w:p>
    <w:p w14:paraId="5F672646" w14:textId="77777777" w:rsidR="004E219C" w:rsidRPr="004E219C" w:rsidRDefault="004E219C" w:rsidP="004E219C">
      <w:r w:rsidRPr="004E219C">
        <w:t>Правила ПДС базово предполагают возможность получения доступа к накоплениям спустя 15 лет участия в программе или при достижении возраста 55 лет для женщин и 60 лет для мужчин. В системе ОПС средства доступны при достижении 55/60 и в общем случае только в виде пожизненных пенсионных выплат.</w:t>
      </w:r>
    </w:p>
    <w:p w14:paraId="13343695" w14:textId="77777777" w:rsidR="004E219C" w:rsidRPr="004E219C" w:rsidRDefault="004E219C" w:rsidP="004E219C">
      <w:r w:rsidRPr="004E219C">
        <w:t>Кроме того, ПДС предусматривает различные формы получения средств - единовременная выплата, срочная выплата в течение конкретного срока, определяемого гражданином, что делает использование накоплений более гибким. Также в ПДС есть основания для досрочного получения средств - "особые жизненные ситуации" в виде потери кормильца или дорогостоящего лечения.</w:t>
      </w:r>
    </w:p>
    <w:p w14:paraId="551E9BDD" w14:textId="77777777" w:rsidR="004E219C" w:rsidRPr="004E219C" w:rsidRDefault="004E219C" w:rsidP="004E219C">
      <w:r w:rsidRPr="004E219C">
        <w:t xml:space="preserve">При этом государство обеспечивает повышенные гарантии для средств, направленных в ПДС, напоминают в Минфине. "Переведенные средства пенсионных накоплений гарантируются государством в полном объеме без ограничения", - указали там. Кроме </w:t>
      </w:r>
      <w:r w:rsidRPr="004E219C">
        <w:lastRenderedPageBreak/>
        <w:t>того, граждане получат гарантию сохранности личных внесенных средств и накопленного дохода в сумме до 2,8 млн руб. "Это в два раза больше, чем в других финансовых институтах", - отметили в ведомстве. Стандартный лимит гарантирования по банковским вкладам составляет 1,4 млн руб.</w:t>
      </w:r>
    </w:p>
    <w:p w14:paraId="124E4DCC" w14:textId="77777777" w:rsidR="004E219C" w:rsidRPr="004E219C" w:rsidRDefault="004E219C" w:rsidP="004E219C">
      <w:r w:rsidRPr="004E219C">
        <w:t>При участии Юлии Кошкиной</w:t>
      </w:r>
    </w:p>
    <w:p w14:paraId="610B3CC9" w14:textId="77777777" w:rsidR="004E219C" w:rsidRPr="004E219C" w:rsidRDefault="004E219C" w:rsidP="004E219C">
      <w:r w:rsidRPr="004E219C">
        <w:t>***</w:t>
      </w:r>
    </w:p>
    <w:p w14:paraId="0727D546" w14:textId="77777777" w:rsidR="004E219C" w:rsidRPr="004E219C" w:rsidRDefault="004E219C" w:rsidP="004E219C">
      <w:r w:rsidRPr="004E219C">
        <w:t>Кто такие "молчуны" и сколько накоплений затронет перевод</w:t>
      </w:r>
    </w:p>
    <w:p w14:paraId="1E2D8146" w14:textId="77777777" w:rsidR="004E219C" w:rsidRPr="004E219C" w:rsidRDefault="004E219C" w:rsidP="004E219C">
      <w:r w:rsidRPr="004E219C">
        <w:t>На начало 2026 года в СФР держали свои пенсионные накопления 36,5 млн россиян-"молчунов". Под ними понимаются граждане, которые никогда не подавали заявлений о переводе своих накопительных пенсий в НПФ или частные управляющие компании. Под управлением государственной управляющей компании ВЭБ.РФ находилось 2,98 трлн руб. их средств.</w:t>
      </w:r>
    </w:p>
    <w:p w14:paraId="52C51FAA" w14:textId="77777777" w:rsidR="004E219C" w:rsidRPr="004E219C" w:rsidRDefault="004E219C" w:rsidP="004E219C">
      <w:r w:rsidRPr="004E219C">
        <w:t>Кроме того, 3,6 трлн руб. пенсионных накоплений сосредоточено в 24 НПФ - там хранят свои средства 34,4 млн застрахованных лиц. Таким образом, в совокупности под трансформацию ОПС в ПДС подпадает 6,6 трлн руб. пенсионных накоплений.</w:t>
      </w:r>
    </w:p>
    <w:p w14:paraId="6F5C904D" w14:textId="77777777" w:rsidR="004E219C" w:rsidRPr="004E219C" w:rsidRDefault="004E219C" w:rsidP="004E219C">
      <w:r w:rsidRPr="004E219C">
        <w:t>Средства пенсионных накоплений в том числе формировались у граждан 1967 года рождения и моложе в период с 2002 по 2013 год за счет 6-процентных страховых взносов, уплаченных работодателями в пользу работников. С 2014 года действует мораторий на направление страховых взносов на формирование накопительной пенсии.</w:t>
      </w:r>
    </w:p>
    <w:p w14:paraId="4D18C81E" w14:textId="77777777" w:rsidR="004E219C" w:rsidRPr="004E219C" w:rsidRDefault="004E219C" w:rsidP="004E219C">
      <w:r w:rsidRPr="004E219C">
        <w:t>***</w:t>
      </w:r>
    </w:p>
    <w:p w14:paraId="4AC20130" w14:textId="77777777" w:rsidR="004E219C" w:rsidRPr="004E219C" w:rsidRDefault="004E219C" w:rsidP="004E219C">
      <w:r w:rsidRPr="004E219C">
        <w:t>Мегафонд с активами на ₽5 трлн</w:t>
      </w:r>
    </w:p>
    <w:p w14:paraId="0FB4638F" w14:textId="77777777" w:rsidR="004E219C" w:rsidRPr="004E219C" w:rsidRDefault="004E219C" w:rsidP="004E219C">
      <w:r w:rsidRPr="004E219C">
        <w:t>Законопроект, предусматривающий автоматический перевод накоплений в запущенную с 2024 года Программу долгосрочных сбережений (ПДС), находится на финальной стадии, рассказали два источника РБК. Процедура будет невозможна без "инфраструктурной оболочки" - законопроект об "автоконвертации" будет предусматривать создание "уполномоченного фонда" для централизованного управления средствами тех застрахованных лиц, которые формировали накопления в Соцфонде (в основном "молчуны").</w:t>
      </w:r>
    </w:p>
    <w:p w14:paraId="165C259D" w14:textId="77777777" w:rsidR="004E219C" w:rsidRPr="004E219C" w:rsidRDefault="004E219C" w:rsidP="004E219C">
      <w:r w:rsidRPr="004E219C">
        <w:t>Как сообщал РБК, новая структура могла образоваться при объединении трех крупных негосударственных пенсионных фондов (НПФ) - НПФ "Благосостояние", НПФ "Газфонд Пенсионные накопления" (НПФ "Газфонд ПН") и НПФ "ВТБ Пенсионный фонд". Сейчас конфигурация этого слияния поменялась: в контур объединения войдут два фонда - НПФ "Благосостояние" и НПФ "ВТБ Пенсионный фонд", знают шесть источников РБК на финансовом рынке.</w:t>
      </w:r>
    </w:p>
    <w:p w14:paraId="681BC882" w14:textId="77777777" w:rsidR="004E219C" w:rsidRPr="004E219C" w:rsidRDefault="004E219C" w:rsidP="004E219C">
      <w:r w:rsidRPr="004E219C">
        <w:t>"Одним из контролирующих акционеров уполномоченного НПФ с госучастием будет ВЭБ.РФ. Фонд также предлагается создать с привлечением одного из крупнейших участников рынка - НПФ "ВТБ Пенсионный фонд", - подтвердили РБК в Минфине.</w:t>
      </w:r>
    </w:p>
    <w:p w14:paraId="0CE80037" w14:textId="77777777" w:rsidR="004E219C" w:rsidRPr="004E219C" w:rsidRDefault="004E219C" w:rsidP="004E219C">
      <w:r w:rsidRPr="004E219C">
        <w:t xml:space="preserve">"Мы вместе с правительством разрабатываем определенный законопроект, который позволит создать объединенный пенсионный фонд, где контрольный пакет будет принадлежать государственным организациям", - рассказывал в июне 2026 года глава ВЭБ.РФ Игорь Шувалов. Он упоминал, что новый уполномоченный фонд может образоваться на базе ВЭБа и ВТБ. В группу госбанка входит НПФ "ВТБ Пенсионный </w:t>
      </w:r>
      <w:r w:rsidRPr="004E219C">
        <w:lastRenderedPageBreak/>
        <w:t>фонд" - на 1 июля он занимал второе место на рынке по объему активов (1,36 трлн руб.). НПФ "Благосостояние" - на шестой строчке по этому параметру (почти 720 млрд руб.). Как писал РБК, в объединении рассматривалось участие еще одного игрока - НПФ "Газфонд ПН", который занимает третье место в России по активам (938,1 млрд руб.). Но НПФ "Газфонд ПН" в итоге не включен в ее контур, говорит источник РБК, называя это "решением акционера".</w:t>
      </w:r>
    </w:p>
    <w:p w14:paraId="3B5D016B" w14:textId="77777777" w:rsidR="004E219C" w:rsidRPr="004E219C" w:rsidRDefault="004E219C" w:rsidP="004E219C">
      <w:r w:rsidRPr="004E219C">
        <w:t>По словам двух источников РБК, до конца 2026 года акционерная структура НПФ "Благосостояние" изменится: в его капитал войдет банк ВТБ. Но параметры сделки, а именно соотношение долей акционеров, еще обсуждаются, утверждают собеседники РБК.</w:t>
      </w:r>
    </w:p>
    <w:p w14:paraId="7A0C2BA0" w14:textId="77777777" w:rsidR="004E219C" w:rsidRPr="004E219C" w:rsidRDefault="004E219C" w:rsidP="004E219C">
      <w:r w:rsidRPr="004E219C">
        <w:t>Объединенная структура станет новым "уполномоченным пенсионным фондом", который поможет конвертировать пенсионные накопления "молчунов" в ПДС. С учетом собственных активов фондов и активов под управлением ГУК ВЭБа (2,98 трлн руб.) - тех самых "молчунов" - объем средств под управлением новой структуры может превысить 5 трлн руб.</w:t>
      </w:r>
    </w:p>
    <w:p w14:paraId="3FF29D73" w14:textId="77777777" w:rsidR="004E219C" w:rsidRPr="004E219C" w:rsidRDefault="004E219C" w:rsidP="004E219C">
      <w:r w:rsidRPr="004E219C">
        <w:t>***</w:t>
      </w:r>
    </w:p>
    <w:p w14:paraId="50014F37" w14:textId="5D53EE85" w:rsidR="004E219C" w:rsidRDefault="004E219C" w:rsidP="004E219C">
      <w:r w:rsidRPr="004E219C">
        <w:t>Петр Канаев, Екатерина Виноградова, Инна Алдошина</w:t>
      </w:r>
    </w:p>
    <w:p w14:paraId="77F23AB5" w14:textId="366810A1" w:rsidR="00E80B28" w:rsidRDefault="00E80B28" w:rsidP="004E219C">
      <w:hyperlink r:id="rId15" w:history="1">
        <w:r w:rsidRPr="00FD12AF">
          <w:rPr>
            <w:rStyle w:val="a3"/>
          </w:rPr>
          <w:t>https://www.rbc.ru/economics/02/11/2026/6ac794199a79474e5732f70e?utm_source=rbc.ru&amp;utm_medium=inhouse_media&amp;utm_campaign=main_lines_1&amp;utm_content=6ac794199a79474e5732f70e&amp;utm_term=Y_pay_base</w:t>
        </w:r>
      </w:hyperlink>
      <w:r>
        <w:t xml:space="preserve"> </w:t>
      </w:r>
    </w:p>
    <w:p w14:paraId="3EE52A88" w14:textId="02380207" w:rsidR="004E38EB" w:rsidRPr="005E1BFA" w:rsidRDefault="004E38EB" w:rsidP="004E38EB">
      <w:pPr>
        <w:pStyle w:val="2"/>
      </w:pPr>
      <w:bookmarkStart w:id="56" w:name="_Toc244502887"/>
      <w:r>
        <w:t>Коммерсантъ</w:t>
      </w:r>
      <w:r w:rsidRPr="004E38EB">
        <w:t>, 02.11.2026, Минфин разработал проект автоперевода накопительных пенсий в программу сбережений</w:t>
      </w:r>
      <w:bookmarkEnd w:id="56"/>
    </w:p>
    <w:p w14:paraId="705D6567" w14:textId="77777777" w:rsidR="004E38EB" w:rsidRPr="00FA06FD" w:rsidRDefault="004E38EB" w:rsidP="004E38EB">
      <w:pPr>
        <w:pStyle w:val="3"/>
      </w:pPr>
      <w:bookmarkStart w:id="57" w:name="_Toc244502888"/>
      <w:r w:rsidRPr="00FA06FD">
        <w:t>Российский Минфин разработал законопроект об автоматическом переводе накопительной пенсии россиян, пополнение которой было заморожено в 2014 году, в Программу долгосрочных сбережений (ПДС). Согласно документу, автоконвертация затронет пенсионные накопления как «молчунов» (тех, чьи средства находятся под управлением государственного ВЭБ.РФ), так и клиентов негосударственных пенсионных фондов (НПФ). Об этом сообщает РБК со ссылкой на источники. В Минфине подтвердили информацию о разработке проекта.</w:t>
      </w:r>
      <w:bookmarkEnd w:id="57"/>
    </w:p>
    <w:p w14:paraId="4A0803D9" w14:textId="77777777" w:rsidR="004E38EB" w:rsidRPr="00FA06FD" w:rsidRDefault="004E38EB" w:rsidP="004E38EB">
      <w:r w:rsidRPr="00FA06FD">
        <w:t>По данным источников РБК, правительственная комиссия по законопроектной деятельности рассмотрит документ уже на этой неделе, а в Госдуму его планируют внести в начале ноября 2026 года. Начать автоконвертацию планируется 1 апреля следующего года, сообщили в Минфине.</w:t>
      </w:r>
    </w:p>
    <w:p w14:paraId="3088772C" w14:textId="77777777" w:rsidR="004E38EB" w:rsidRPr="00FA06FD" w:rsidRDefault="004E38EB" w:rsidP="004E38EB">
      <w:r w:rsidRPr="00FA06FD">
        <w:t>Законопроект предполагает перевод накоплений во взнос по договорам долгосрочных сбережений. Средствами будет управлять специально созданный «уполномоченный фонд» с обязательным государственным участием.</w:t>
      </w:r>
    </w:p>
    <w:p w14:paraId="7E509691" w14:textId="77777777" w:rsidR="004E38EB" w:rsidRPr="00FA06FD" w:rsidRDefault="004E38EB" w:rsidP="004E38EB">
      <w:r w:rsidRPr="00FA06FD">
        <w:t>В ведомстве заявили, что перевод средств в ПДС даст гражданам больше возможностей для распоряжения накоплениями и создаст условия для формирования дополнительного капитала. «Предложенная мера уравнивает в правах и возможностях на формирование долгосрочных сбережений как сегодняшних клиентов Соцфонда, так и клиентов негосударственных пенсионных фондов»,— добавили там.</w:t>
      </w:r>
    </w:p>
    <w:p w14:paraId="6DC9E9D1" w14:textId="74AD32BB" w:rsidR="004E38EB" w:rsidRPr="00FA06FD" w:rsidRDefault="004E38EB" w:rsidP="004E38EB">
      <w:r w:rsidRPr="00FA06FD">
        <w:lastRenderedPageBreak/>
        <w:t>Предложение об автоматическом переводе накопительной части пенсий в ПДС депутаты Госдумы обсуждали еще в июне 2025 года. Инициатором дискуссии выступил глава комитета Госдумы по финансовому рынку Анатолий Аксаков. Он говорил, что такое решение помогло бы развитию частных долгосрочных инвестиций в России.</w:t>
      </w:r>
    </w:p>
    <w:p w14:paraId="112F7398" w14:textId="11746B9C" w:rsidR="004E38EB" w:rsidRPr="005E1BFA" w:rsidRDefault="006272FD" w:rsidP="004E38EB">
      <w:hyperlink r:id="rId16" w:history="1">
        <w:r w:rsidR="004E38EB" w:rsidRPr="00C7324D">
          <w:rPr>
            <w:rStyle w:val="a3"/>
            <w:lang w:val="en-US"/>
          </w:rPr>
          <w:t>https</w:t>
        </w:r>
        <w:r w:rsidR="004E38EB" w:rsidRPr="00FA06FD">
          <w:rPr>
            <w:rStyle w:val="a3"/>
          </w:rPr>
          <w:t>://</w:t>
        </w:r>
        <w:r w:rsidR="004E38EB" w:rsidRPr="00C7324D">
          <w:rPr>
            <w:rStyle w:val="a3"/>
            <w:lang w:val="en-US"/>
          </w:rPr>
          <w:t>www</w:t>
        </w:r>
        <w:r w:rsidR="004E38EB" w:rsidRPr="00FA06FD">
          <w:rPr>
            <w:rStyle w:val="a3"/>
          </w:rPr>
          <w:t>.</w:t>
        </w:r>
        <w:r w:rsidR="004E38EB" w:rsidRPr="00C7324D">
          <w:rPr>
            <w:rStyle w:val="a3"/>
            <w:lang w:val="en-US"/>
          </w:rPr>
          <w:t>kommersant</w:t>
        </w:r>
        <w:r w:rsidR="004E38EB" w:rsidRPr="00FA06FD">
          <w:rPr>
            <w:rStyle w:val="a3"/>
          </w:rPr>
          <w:t>.</w:t>
        </w:r>
        <w:r w:rsidR="004E38EB" w:rsidRPr="00C7324D">
          <w:rPr>
            <w:rStyle w:val="a3"/>
            <w:lang w:val="en-US"/>
          </w:rPr>
          <w:t>ru</w:t>
        </w:r>
        <w:r w:rsidR="004E38EB" w:rsidRPr="00FA06FD">
          <w:rPr>
            <w:rStyle w:val="a3"/>
          </w:rPr>
          <w:t>/</w:t>
        </w:r>
        <w:r w:rsidR="004E38EB" w:rsidRPr="00C7324D">
          <w:rPr>
            <w:rStyle w:val="a3"/>
            <w:lang w:val="en-US"/>
          </w:rPr>
          <w:t>doc</w:t>
        </w:r>
        <w:r w:rsidR="004E38EB" w:rsidRPr="00FA06FD">
          <w:rPr>
            <w:rStyle w:val="a3"/>
          </w:rPr>
          <w:t>/9078669</w:t>
        </w:r>
      </w:hyperlink>
      <w:r w:rsidR="004E38EB" w:rsidRPr="00FA06FD">
        <w:t xml:space="preserve"> </w:t>
      </w:r>
    </w:p>
    <w:p w14:paraId="47F3E3A2" w14:textId="32177B33" w:rsidR="00FA06FD" w:rsidRPr="005E1BFA" w:rsidRDefault="00FA06FD" w:rsidP="00FA06FD">
      <w:pPr>
        <w:pStyle w:val="2"/>
      </w:pPr>
      <w:bookmarkStart w:id="58" w:name="_Toc244502889"/>
      <w:r>
        <w:t>Профиль</w:t>
      </w:r>
      <w:r w:rsidRPr="00FA06FD">
        <w:t>, 02.11.2026, Минфин предложил автоматический перевод пенсионных накоплений в ПДС</w:t>
      </w:r>
      <w:bookmarkEnd w:id="58"/>
    </w:p>
    <w:p w14:paraId="134A6D76" w14:textId="77777777" w:rsidR="00FA06FD" w:rsidRPr="00102A6E" w:rsidRDefault="00FA06FD" w:rsidP="00FA06FD">
      <w:pPr>
        <w:pStyle w:val="3"/>
      </w:pPr>
      <w:bookmarkStart w:id="59" w:name="_Toc244502890"/>
      <w:r w:rsidRPr="00102A6E">
        <w:t>Финансовое ведомство подготовило законопроект об автоматическом переводе накопительной пенсии граждан в Программу долгосрочных сбережений (ПДС). По данным РБК, автоконвертация затронет как "молчунов", чьи средства сейчас управляет ВЭБ.РФ, так и клиентов негосударственных пенсионных фондов. В министерстве подтвердили, что проект разработан.</w:t>
      </w:r>
      <w:bookmarkEnd w:id="59"/>
    </w:p>
    <w:p w14:paraId="145CA749" w14:textId="77777777" w:rsidR="00FA06FD" w:rsidRPr="00102A6E" w:rsidRDefault="00FA06FD" w:rsidP="00FA06FD">
      <w:r w:rsidRPr="00102A6E">
        <w:t>Источники сообщают, что правительственная комиссия по законопроектной деятельности рассмотрит документ уже на этой неделе. В Госдуму его планируют внести в начале ноября 2026 года, вступление изменений в силу намечено на 2027 год. В Минфине также сказали, что начать автоконвертацию планируется 1 апреля следующего года.</w:t>
      </w:r>
    </w:p>
    <w:p w14:paraId="418A5D4F" w14:textId="77777777" w:rsidR="00FA06FD" w:rsidRPr="00102A6E" w:rsidRDefault="00FA06FD" w:rsidP="00FA06FD">
      <w:r w:rsidRPr="00102A6E">
        <w:t>Согласно проекту, пенсионные накопления преобразуют во взносы по договорам ПДС. Управлять средствами будет специально созданный "уполномоченный фонд" с обязательным государственным участием. В ведомстве заявили, что перевод средств в ПДС "даст гражданам больше возможностей для распоряжения накоплениями и создаст условия для формирования дополнительного капитала" и "уравнивает в правах и возможностях на формирование долгосрочных сбережений как сегодняшних клиентов Соцфонда, так и клиентов негосударственных пенсионных фондов".</w:t>
      </w:r>
    </w:p>
    <w:p w14:paraId="742A659B" w14:textId="77777777" w:rsidR="00FA06FD" w:rsidRPr="00102A6E" w:rsidRDefault="00FA06FD" w:rsidP="00FA06FD">
      <w:r w:rsidRPr="00102A6E">
        <w:t>Контекст: пополнение накопительной части пенсии заморожено с 2014 года. Автоматический перевод в ПДС обсуждали в Госдуме в июне 2025 года; инициативу поднимал глава комитета по финансовому рынку Анатолий Аксаков, который тогда отмечал, что такое решение поддержало бы развитие частных долгосрочных инвестиций в России.</w:t>
      </w:r>
    </w:p>
    <w:p w14:paraId="1988D735" w14:textId="77777777" w:rsidR="00FA06FD" w:rsidRPr="00102A6E" w:rsidRDefault="00FA06FD" w:rsidP="00FA06FD">
      <w:r w:rsidRPr="00102A6E">
        <w:t>Министр финансов Антон Силуанов сообщил журналистам в кулуарах ПМЭФ 4 июня 2026 года, что пенсионные средства "молчунов" могут перевести в долгосрочные сбережения, для этого требуется законодательное решение. Речь идет о средствах застрахованных лиц, не сделавших выбор управляющей компании или НПФ.</w:t>
      </w:r>
    </w:p>
    <w:p w14:paraId="31B4D54F" w14:textId="77777777" w:rsidR="00FA06FD" w:rsidRPr="00102A6E" w:rsidRDefault="00FA06FD" w:rsidP="00FA06FD">
      <w:r w:rsidRPr="00102A6E">
        <w:t>Глава ВЭБа Игорь Шувалов говорил о возможном создании объединенного пенсионного фонда, контрольный пакет которого будет принадлежать государственным структурам. Рассматривается участие ВЭБа и ВТБ. Соответствующий законопроект разрабатывается правительством и ВЭБом, отмечал Шувалов.</w:t>
      </w:r>
    </w:p>
    <w:p w14:paraId="7DE4AF5D" w14:textId="0168155D" w:rsidR="00FA06FD" w:rsidRPr="00102A6E" w:rsidRDefault="00FA06FD" w:rsidP="00FA06FD">
      <w:r w:rsidRPr="00102A6E">
        <w:t xml:space="preserve">О возможном создании объединенного пенсионного фонда ранее говорил и глава ВТБ Андрей Костин: "Мы, действительно, хотели бы объединить, потому что у ВЭБа есть одна проблема: у него нет сети для такой работы, но есть пенсионеры. Поэтому мы </w:t>
      </w:r>
      <w:r w:rsidRPr="00102A6E">
        <w:lastRenderedPageBreak/>
        <w:t>обсуждаем эту тему, хотели бы в целом работать вместе. Процесс идет, но там требуется определенное согласование".</w:t>
      </w:r>
    </w:p>
    <w:p w14:paraId="796BBC85" w14:textId="3A2A253F" w:rsidR="00FA06FD" w:rsidRPr="00102A6E" w:rsidRDefault="006272FD" w:rsidP="00FA06FD">
      <w:hyperlink r:id="rId17" w:history="1">
        <w:r w:rsidR="00FA06FD" w:rsidRPr="00C7324D">
          <w:rPr>
            <w:rStyle w:val="a3"/>
            <w:lang w:val="en-US"/>
          </w:rPr>
          <w:t>https</w:t>
        </w:r>
        <w:r w:rsidR="00FA06FD" w:rsidRPr="00102A6E">
          <w:rPr>
            <w:rStyle w:val="a3"/>
          </w:rPr>
          <w:t>://</w:t>
        </w:r>
        <w:r w:rsidR="00FA06FD" w:rsidRPr="00C7324D">
          <w:rPr>
            <w:rStyle w:val="a3"/>
            <w:lang w:val="en-US"/>
          </w:rPr>
          <w:t>profile</w:t>
        </w:r>
        <w:r w:rsidR="00FA06FD" w:rsidRPr="00102A6E">
          <w:rPr>
            <w:rStyle w:val="a3"/>
          </w:rPr>
          <w:t>.</w:t>
        </w:r>
        <w:r w:rsidR="00FA06FD" w:rsidRPr="00C7324D">
          <w:rPr>
            <w:rStyle w:val="a3"/>
            <w:lang w:val="en-US"/>
          </w:rPr>
          <w:t>ru</w:t>
        </w:r>
        <w:r w:rsidR="00FA06FD" w:rsidRPr="00102A6E">
          <w:rPr>
            <w:rStyle w:val="a3"/>
          </w:rPr>
          <w:t>/</w:t>
        </w:r>
        <w:r w:rsidR="00FA06FD" w:rsidRPr="00C7324D">
          <w:rPr>
            <w:rStyle w:val="a3"/>
            <w:lang w:val="en-US"/>
          </w:rPr>
          <w:t>news</w:t>
        </w:r>
        <w:r w:rsidR="00FA06FD" w:rsidRPr="00102A6E">
          <w:rPr>
            <w:rStyle w:val="a3"/>
          </w:rPr>
          <w:t>/</w:t>
        </w:r>
        <w:r w:rsidR="00FA06FD" w:rsidRPr="00C7324D">
          <w:rPr>
            <w:rStyle w:val="a3"/>
            <w:lang w:val="en-US"/>
          </w:rPr>
          <w:t>finance</w:t>
        </w:r>
        <w:r w:rsidR="00FA06FD" w:rsidRPr="00102A6E">
          <w:rPr>
            <w:rStyle w:val="a3"/>
          </w:rPr>
          <w:t>/</w:t>
        </w:r>
        <w:r w:rsidR="00FA06FD" w:rsidRPr="00C7324D">
          <w:rPr>
            <w:rStyle w:val="a3"/>
            <w:lang w:val="en-US"/>
          </w:rPr>
          <w:t>minfin</w:t>
        </w:r>
        <w:r w:rsidR="00FA06FD" w:rsidRPr="00102A6E">
          <w:rPr>
            <w:rStyle w:val="a3"/>
          </w:rPr>
          <w:t>-</w:t>
        </w:r>
        <w:r w:rsidR="00FA06FD" w:rsidRPr="00C7324D">
          <w:rPr>
            <w:rStyle w:val="a3"/>
            <w:lang w:val="en-US"/>
          </w:rPr>
          <w:t>predlozhil</w:t>
        </w:r>
        <w:r w:rsidR="00FA06FD" w:rsidRPr="00102A6E">
          <w:rPr>
            <w:rStyle w:val="a3"/>
          </w:rPr>
          <w:t>-</w:t>
        </w:r>
        <w:r w:rsidR="00FA06FD" w:rsidRPr="00C7324D">
          <w:rPr>
            <w:rStyle w:val="a3"/>
            <w:lang w:val="en-US"/>
          </w:rPr>
          <w:t>avtomaticheskij</w:t>
        </w:r>
        <w:r w:rsidR="00FA06FD" w:rsidRPr="00102A6E">
          <w:rPr>
            <w:rStyle w:val="a3"/>
          </w:rPr>
          <w:t>-</w:t>
        </w:r>
        <w:r w:rsidR="00FA06FD" w:rsidRPr="00C7324D">
          <w:rPr>
            <w:rStyle w:val="a3"/>
            <w:lang w:val="en-US"/>
          </w:rPr>
          <w:t>perevod</w:t>
        </w:r>
        <w:r w:rsidR="00FA06FD" w:rsidRPr="00102A6E">
          <w:rPr>
            <w:rStyle w:val="a3"/>
          </w:rPr>
          <w:t>-</w:t>
        </w:r>
        <w:r w:rsidR="00FA06FD" w:rsidRPr="00C7324D">
          <w:rPr>
            <w:rStyle w:val="a3"/>
            <w:lang w:val="en-US"/>
          </w:rPr>
          <w:t>pensionnyh</w:t>
        </w:r>
        <w:r w:rsidR="00FA06FD" w:rsidRPr="00102A6E">
          <w:rPr>
            <w:rStyle w:val="a3"/>
          </w:rPr>
          <w:t>-</w:t>
        </w:r>
        <w:r w:rsidR="00FA06FD" w:rsidRPr="00C7324D">
          <w:rPr>
            <w:rStyle w:val="a3"/>
            <w:lang w:val="en-US"/>
          </w:rPr>
          <w:t>nakoplenij</w:t>
        </w:r>
        <w:r w:rsidR="00FA06FD" w:rsidRPr="00102A6E">
          <w:rPr>
            <w:rStyle w:val="a3"/>
          </w:rPr>
          <w:t>-</w:t>
        </w:r>
        <w:r w:rsidR="00FA06FD" w:rsidRPr="00C7324D">
          <w:rPr>
            <w:rStyle w:val="a3"/>
            <w:lang w:val="en-US"/>
          </w:rPr>
          <w:t>v</w:t>
        </w:r>
        <w:r w:rsidR="00FA06FD" w:rsidRPr="00102A6E">
          <w:rPr>
            <w:rStyle w:val="a3"/>
          </w:rPr>
          <w:t>-</w:t>
        </w:r>
        <w:r w:rsidR="00FA06FD" w:rsidRPr="00C7324D">
          <w:rPr>
            <w:rStyle w:val="a3"/>
            <w:lang w:val="en-US"/>
          </w:rPr>
          <w:t>pds</w:t>
        </w:r>
        <w:r w:rsidR="00FA06FD" w:rsidRPr="00102A6E">
          <w:rPr>
            <w:rStyle w:val="a3"/>
          </w:rPr>
          <w:t>-</w:t>
        </w:r>
        <w:r w:rsidR="00FA06FD" w:rsidRPr="00C7324D">
          <w:rPr>
            <w:rStyle w:val="a3"/>
            <w:lang w:val="en-US"/>
          </w:rPr>
          <w:t>a</w:t>
        </w:r>
        <w:r w:rsidR="00FA06FD" w:rsidRPr="00102A6E">
          <w:rPr>
            <w:rStyle w:val="a3"/>
          </w:rPr>
          <w:t>999-1919146/</w:t>
        </w:r>
      </w:hyperlink>
      <w:r w:rsidR="00FA06FD" w:rsidRPr="00102A6E">
        <w:t xml:space="preserve"> </w:t>
      </w:r>
    </w:p>
    <w:p w14:paraId="4D3C1555" w14:textId="77777777" w:rsidR="00A06A15" w:rsidRDefault="00A06A15" w:rsidP="00FA06FD">
      <w:pPr>
        <w:pStyle w:val="2"/>
      </w:pPr>
      <w:bookmarkStart w:id="60" w:name="_Toc244502891"/>
      <w:r>
        <w:t>РИА Новости, 30.10.2026, Минфин: инвестиции и сбережения доступны людям с любым уровнем дохода</w:t>
      </w:r>
      <w:bookmarkEnd w:id="60"/>
    </w:p>
    <w:p w14:paraId="150B352C" w14:textId="7A09DCEB" w:rsidR="00A06A15" w:rsidRDefault="00A06A15" w:rsidP="008F27C9">
      <w:pPr>
        <w:pStyle w:val="3"/>
      </w:pPr>
      <w:bookmarkStart w:id="61" w:name="_Toc244502892"/>
      <w:r>
        <w:t xml:space="preserve">Инвестиции и сбережения доступны людям с любым уровнем дохода, если регулярно откладывать не менее 6% поступлений и распределять их по временным горизонтам, рассказал в подкасте сервиса Сбербанка </w:t>
      </w:r>
      <w:r w:rsidR="00E43EBA">
        <w:t>«</w:t>
      </w:r>
      <w:r>
        <w:t>Домклик</w:t>
      </w:r>
      <w:r w:rsidR="00E43EBA">
        <w:t>»</w:t>
      </w:r>
      <w:r>
        <w:t xml:space="preserve"> </w:t>
      </w:r>
      <w:r w:rsidR="00E43EBA">
        <w:t>«</w:t>
      </w:r>
      <w:r>
        <w:t>Под одной крышей</w:t>
      </w:r>
      <w:r w:rsidR="00E43EBA">
        <w:t>»</w:t>
      </w:r>
      <w:r>
        <w:t xml:space="preserve"> директор департамента финансовой политики Минфина РФ Алексей Яковлев.</w:t>
      </w:r>
      <w:bookmarkEnd w:id="61"/>
    </w:p>
    <w:p w14:paraId="6A03A3E9" w14:textId="082B8BB7" w:rsidR="00A06A15" w:rsidRDefault="00E43EBA" w:rsidP="00A06A15">
      <w:r>
        <w:t>«</w:t>
      </w:r>
      <w:r w:rsidR="00A06A15">
        <w:t>Сберегать и инвестировать можно с абсолютно любым доходом. Даже небольшая сумма при правильном вложении может принести определенный доход в будущем. Это первое, с чего нужно начинать. Согласно мировой практике, не менее 6% доходов нужно откладывать, чтобы на разных отрезках времени решать различные задачи</w:t>
      </w:r>
      <w:r>
        <w:t>»</w:t>
      </w:r>
      <w:r w:rsidR="00A06A15">
        <w:t>, - сказал Яковлев.</w:t>
      </w:r>
    </w:p>
    <w:p w14:paraId="28B41410" w14:textId="77777777" w:rsidR="00A06A15" w:rsidRDefault="00A06A15" w:rsidP="00A06A15">
      <w:r>
        <w:t>Кроме того, по его словам, необходимо четко разделять по времени цели, на которые откладываешь деньги. Ликвидная часть должна быть всегда доступна для быстрого использования без потерь. Для инвестиций на средние горизонты подходят индивидуальные инвестиционные счета, уточнил Яковлев.</w:t>
      </w:r>
    </w:p>
    <w:p w14:paraId="1F726B4D" w14:textId="0C590D02" w:rsidR="00A06A15" w:rsidRDefault="00A06A15" w:rsidP="00A06A15">
      <w:r>
        <w:t xml:space="preserve">На более длинном горизонте планирования флагманским инструментом можно назвать программу долгосрочных сбережений, реализуемую с помощью негосударственных пенсионных фондов, отметил он. </w:t>
      </w:r>
      <w:r w:rsidR="00E43EBA">
        <w:t>«</w:t>
      </w:r>
      <w:r>
        <w:t>Интерес россиян к этому инструменту колоссальный. Зафиксировано уже свыше 1 триллиона рублей вложенных средств, порядка 15 миллионов граждан заключили такой договор за два с половиной года действия программы</w:t>
      </w:r>
      <w:r w:rsidR="00E43EBA">
        <w:t>»</w:t>
      </w:r>
      <w:r>
        <w:t>, - сообщил Яковлев.</w:t>
      </w:r>
    </w:p>
    <w:p w14:paraId="2FDDA615" w14:textId="55FB2197" w:rsidR="00A06A15" w:rsidRPr="00A06A15" w:rsidRDefault="006272FD" w:rsidP="00A06A15">
      <w:hyperlink r:id="rId18" w:history="1">
        <w:r w:rsidR="00A06A15" w:rsidRPr="006B3716">
          <w:rPr>
            <w:rStyle w:val="a3"/>
          </w:rPr>
          <w:t>https://realty.ria.ru/20261030/minfin-2128149171.html</w:t>
        </w:r>
      </w:hyperlink>
      <w:r w:rsidR="00A06A15">
        <w:t xml:space="preserve"> </w:t>
      </w:r>
    </w:p>
    <w:p w14:paraId="3F262DF0" w14:textId="77777777" w:rsidR="00EA6D0E" w:rsidRPr="00037954" w:rsidRDefault="00EA6D0E" w:rsidP="00EA6D0E">
      <w:pPr>
        <w:pStyle w:val="2"/>
      </w:pPr>
      <w:bookmarkStart w:id="62" w:name="_Toc244502893"/>
      <w:r w:rsidRPr="00037954">
        <w:t>Ваш Пенсионный Брокер, 30.10.2026, Россияне назвали цели взносов в ПДС</w:t>
      </w:r>
      <w:bookmarkEnd w:id="62"/>
    </w:p>
    <w:p w14:paraId="36BD1C9E" w14:textId="242CB2E0" w:rsidR="00EA6D0E" w:rsidRPr="00037954" w:rsidRDefault="00EA6D0E" w:rsidP="008F27C9">
      <w:pPr>
        <w:pStyle w:val="3"/>
      </w:pPr>
      <w:bookmarkStart w:id="63" w:name="_Toc244502894"/>
      <w:r w:rsidRPr="00037954">
        <w:t xml:space="preserve">Самой популярной целью взносов в программу долгосрочных сбережений (ПДС) 44% россиян назвали финансовую подушку: еще 20% отметили дополнительный доход после завершения карьеры, а у четверти респондентов в приоритете крупные цели: новое жилье или улучшений жилищных условий (17%), а также образование (8%), выяснили аналитики </w:t>
      </w:r>
      <w:r w:rsidR="00E43EBA">
        <w:t>«</w:t>
      </w:r>
      <w:r w:rsidRPr="00037954">
        <w:t>СберНПФ</w:t>
      </w:r>
      <w:r w:rsidR="00E43EBA">
        <w:t>»</w:t>
      </w:r>
      <w:r w:rsidRPr="00037954">
        <w:t xml:space="preserve"> и сервиса </w:t>
      </w:r>
      <w:r w:rsidR="00E43EBA">
        <w:t>«</w:t>
      </w:r>
      <w:r w:rsidRPr="00037954">
        <w:t>Работа.ру</w:t>
      </w:r>
      <w:r w:rsidR="00E43EBA">
        <w:t>»</w:t>
      </w:r>
      <w:r w:rsidRPr="00037954">
        <w:t xml:space="preserve"> (данные есть у ТАСС).</w:t>
      </w:r>
      <w:bookmarkEnd w:id="63"/>
    </w:p>
    <w:p w14:paraId="0FFF975E" w14:textId="77777777" w:rsidR="00EA6D0E" w:rsidRPr="00037954" w:rsidRDefault="00EA6D0E" w:rsidP="00EA6D0E">
      <w:r w:rsidRPr="00037954">
        <w:t>Между тем почти три четверти россиян знакомы с программой долгосрочных сбережений (ПДС). Из них 48% знают о программе, 27% что-то слышали о ней.</w:t>
      </w:r>
    </w:p>
    <w:p w14:paraId="5B5EACF1" w14:textId="77777777" w:rsidR="00EA6D0E" w:rsidRPr="00037954" w:rsidRDefault="00EA6D0E" w:rsidP="00EA6D0E">
      <w:r w:rsidRPr="00037954">
        <w:t xml:space="preserve">Почти половина респондентов (49%) знают, что со взносов в ПДС можно вернуть часть налогов. Еще треть (33%) слышали о такой возможности, но не знают, как она работает. </w:t>
      </w:r>
      <w:r w:rsidRPr="00037954">
        <w:lastRenderedPageBreak/>
        <w:t>Почти четверть (24%) опрошенных уже воспользовались этой льготой или сделают это в ближайшее время, следует из опроса.</w:t>
      </w:r>
    </w:p>
    <w:p w14:paraId="5A1D7171" w14:textId="0B622C22" w:rsidR="00EA6D0E" w:rsidRPr="00037954" w:rsidRDefault="00E43EBA" w:rsidP="00EA6D0E">
      <w:r>
        <w:t>«</w:t>
      </w:r>
      <w:r w:rsidR="00EA6D0E" w:rsidRPr="00037954">
        <w:t>Шесть из десяти (59%) опрошенных полагают, что на итоговую сумму накоплений в ПДС одинаково влияют и горизонт вложения, и размер ежемесячных пополнений. 30% отдают приоритет размеру взносов, 11% — сроку участия. Однако не менее важно получать все доступные в программе льготы. Так, чтобы забрать максимальные 36 тыс. рублей от государства в 2027 году, нужно до 31 декабря пополнить счет соразмерно своему доходу. Если положить на счет меньшую сумму, господдержка придет не в полном объеме, и вернуть упущенную доплату уже не получится</w:t>
      </w:r>
      <w:r>
        <w:t>»</w:t>
      </w:r>
      <w:r w:rsidR="00EA6D0E" w:rsidRPr="00037954">
        <w:t xml:space="preserve">, — заключила исполнительный директор </w:t>
      </w:r>
      <w:r>
        <w:t>«</w:t>
      </w:r>
      <w:r w:rsidR="00EA6D0E" w:rsidRPr="00037954">
        <w:t>СберНПФ</w:t>
      </w:r>
      <w:r>
        <w:t>»</w:t>
      </w:r>
      <w:r w:rsidR="00EA6D0E" w:rsidRPr="00037954">
        <w:t xml:space="preserve">, партнер </w:t>
      </w:r>
      <w:r>
        <w:t>«</w:t>
      </w:r>
      <w:r w:rsidR="00EA6D0E" w:rsidRPr="00037954">
        <w:t>Сберинвестиций</w:t>
      </w:r>
      <w:r>
        <w:t>»</w:t>
      </w:r>
      <w:r w:rsidR="00EA6D0E" w:rsidRPr="00037954">
        <w:t xml:space="preserve"> Алла Пальшина.</w:t>
      </w:r>
    </w:p>
    <w:p w14:paraId="3695D85D" w14:textId="77777777" w:rsidR="00EA6D0E" w:rsidRPr="00037954" w:rsidRDefault="00EA6D0E" w:rsidP="00EA6D0E">
      <w:r w:rsidRPr="00037954">
        <w:t>Опрос проводился в октябре 2026 года среди экономически активных россиян старше 18 лет во всех регионах страны. В нем приняли участие более 3,2 тыс. человек.</w:t>
      </w:r>
    </w:p>
    <w:p w14:paraId="75CA024F" w14:textId="4CD48850" w:rsidR="00111D7C" w:rsidRDefault="006272FD" w:rsidP="00EA6D0E">
      <w:hyperlink r:id="rId19" w:anchor="respond" w:history="1">
        <w:r w:rsidR="00EA6D0E" w:rsidRPr="00037954">
          <w:rPr>
            <w:rStyle w:val="a3"/>
          </w:rPr>
          <w:t>http://pbroker.ru/?p=83235#respond</w:t>
        </w:r>
      </w:hyperlink>
    </w:p>
    <w:p w14:paraId="24A08DD1" w14:textId="77777777" w:rsidR="00B00DE2" w:rsidRPr="00B00DE2" w:rsidRDefault="00B00DE2" w:rsidP="00B00DE2">
      <w:pPr>
        <w:pStyle w:val="2"/>
      </w:pPr>
      <w:bookmarkStart w:id="64" w:name="_Toc244502895"/>
      <w:r>
        <w:rPr>
          <w:lang w:val="en-US"/>
        </w:rPr>
        <w:t>Worldinform</w:t>
      </w:r>
      <w:r w:rsidRPr="00B00DE2">
        <w:t>, 31.10.2026, В СФ объяснили, нужно ли создавать альтернативные ПДС региональные проекты</w:t>
      </w:r>
      <w:bookmarkEnd w:id="64"/>
    </w:p>
    <w:p w14:paraId="05262A0A" w14:textId="77777777" w:rsidR="00B00DE2" w:rsidRPr="00BD0EFE" w:rsidRDefault="00B00DE2" w:rsidP="00B00DE2">
      <w:pPr>
        <w:pStyle w:val="3"/>
      </w:pPr>
      <w:bookmarkStart w:id="65" w:name="_Toc244502896"/>
      <w:r w:rsidRPr="00BD0EFE">
        <w:t>Москва остаётся лидером среди российских регионов по объёму взносов в программу долгосрочных сбережений (ПДС) — 41,3 млрд рублей во втором квартале 2026 года. Далее идут Московская область — 19,5 млрд рублей и Санкт-Петербург – 13,5 млрд рублей. В первую пятерку также входят Краснодарский край и Свердловская область, сообщила «Газета.</w:t>
      </w:r>
      <w:r w:rsidRPr="00B00DE2">
        <w:rPr>
          <w:lang w:val="en-US"/>
        </w:rPr>
        <w:t>Ru</w:t>
      </w:r>
      <w:r w:rsidRPr="00BD0EFE">
        <w:t>» со ссылкой на исследование аналитиков СберНПФ, которое проводилось на основе статистики Банка России.</w:t>
      </w:r>
      <w:bookmarkEnd w:id="65"/>
      <w:r w:rsidRPr="00B00DE2">
        <w:rPr>
          <w:lang w:val="en-US"/>
        </w:rPr>
        <w:t> </w:t>
      </w:r>
    </w:p>
    <w:p w14:paraId="2427787B" w14:textId="77777777" w:rsidR="00B00DE2" w:rsidRPr="00BD0EFE" w:rsidRDefault="00B00DE2" w:rsidP="00B00DE2">
      <w:r w:rsidRPr="00BD0EFE">
        <w:t>В нём сказано, что самую активную в стране динамику по числу открытых ПДС-счетов показывают Чечня с приростом 93%, Тыва (+79%), Крым (+77%) и Дагестан (+68%).</w:t>
      </w:r>
    </w:p>
    <w:p w14:paraId="1945DF07" w14:textId="77777777" w:rsidR="00B00DE2" w:rsidRPr="00BD0EFE" w:rsidRDefault="00B00DE2" w:rsidP="00B00DE2">
      <w:r w:rsidRPr="00BD0EFE">
        <w:t>Общее количество участников по действующим договорам составило 11, 6 млн человек. На конец второго квартала текущего года россияне вложили в программу свыше 290 млрд рублей против 190 млрд рублей годом ранее.</w:t>
      </w:r>
    </w:p>
    <w:p w14:paraId="2889C8F1" w14:textId="77777777" w:rsidR="00B00DE2" w:rsidRPr="00BD0EFE" w:rsidRDefault="00B00DE2" w:rsidP="00B00DE2">
      <w:r w:rsidRPr="00BD0EFE">
        <w:t>Рост числа участников программы долгосрочных сбережений показывает, что россияне всё больше задумываются о своём финансовом будущем. Это говорит о востребованности инструмента и его потенциале для формирования дополнительных накоплений. Такое мнение высказал в разговоре с «СенатИнформ» член Комитета СФ по федеративному устройству, региональной политике, МСУ и делам Севера, сенатор от Вологодской области Роман Маслов.</w:t>
      </w:r>
    </w:p>
    <w:p w14:paraId="48EE7E45" w14:textId="77777777" w:rsidR="00B00DE2" w:rsidRPr="00BD0EFE" w:rsidRDefault="00B00DE2" w:rsidP="00B00DE2">
      <w:r w:rsidRPr="00BD0EFE">
        <w:t>Он не считает, что регионам нужно создавать альтернативные ПДС программы, поскольку у каждого субъекта РФ свои бюджетные возможности, которые могут существенно различаться.</w:t>
      </w:r>
      <w:r w:rsidRPr="00B00DE2">
        <w:rPr>
          <w:lang w:val="en-US"/>
        </w:rPr>
        <w:t> </w:t>
      </w:r>
    </w:p>
    <w:p w14:paraId="006F0A2B" w14:textId="77777777" w:rsidR="00B00DE2" w:rsidRPr="00BD0EFE" w:rsidRDefault="00B00DE2" w:rsidP="00B00DE2">
      <w:r w:rsidRPr="00BD0EFE">
        <w:t>Приоритетом должно стать развитие федеральной программы, которая обеспечивает гражданам равные условия для формирования сбережений</w:t>
      </w:r>
    </w:p>
    <w:p w14:paraId="3EE5B2B7" w14:textId="77777777" w:rsidR="00B00DE2" w:rsidRPr="00BD0EFE" w:rsidRDefault="00B00DE2" w:rsidP="00B00DE2">
      <w:r w:rsidRPr="00BD0EFE">
        <w:t>Роман Маслов, член Комитета СФ по федеративному устройству, региональной политике, МСУ и делам Севера</w:t>
      </w:r>
      <w:r w:rsidRPr="00B00DE2">
        <w:rPr>
          <w:lang w:val="en-US"/>
        </w:rPr>
        <w:t> </w:t>
      </w:r>
    </w:p>
    <w:p w14:paraId="0D05FEEF" w14:textId="77777777" w:rsidR="00B00DE2" w:rsidRPr="00BD0EFE" w:rsidRDefault="00B00DE2" w:rsidP="00B00DE2">
      <w:r w:rsidRPr="00BD0EFE">
        <w:lastRenderedPageBreak/>
        <w:t>Ранее в беседе с «СенатИнформ» парламентарий говорил о необходимости больше пропагандировать программу долгосрочных сбережений, чтобы пенсионные доходы перестали быть поводом для тревоги.</w:t>
      </w:r>
      <w:r w:rsidRPr="00B00DE2">
        <w:rPr>
          <w:lang w:val="en-US"/>
        </w:rPr>
        <w:t> </w:t>
      </w:r>
    </w:p>
    <w:p w14:paraId="3A11DDB5" w14:textId="77777777" w:rsidR="00B00DE2" w:rsidRPr="00BD0EFE" w:rsidRDefault="00B00DE2" w:rsidP="00B00DE2">
      <w:r w:rsidRPr="00BD0EFE">
        <w:t>По словам вице-спикера СФ Николя Журавлёва, сенаторы готовы совершенствовать законодательство для работы ПДС.</w:t>
      </w:r>
      <w:r w:rsidRPr="00B00DE2">
        <w:rPr>
          <w:lang w:val="en-US"/>
        </w:rPr>
        <w:t> </w:t>
      </w:r>
    </w:p>
    <w:p w14:paraId="5A733C26" w14:textId="77777777" w:rsidR="00B00DE2" w:rsidRPr="00BD0EFE" w:rsidRDefault="00B00DE2" w:rsidP="00B00DE2">
      <w:r w:rsidRPr="00BD0EFE">
        <w:t>Председатель СФ Валентина Матвиенко подчёркивала, что бюджет страны должен гарантировать выполнение всех социальных обязательств перед гражданами, включая индексацию пенсий.</w:t>
      </w:r>
    </w:p>
    <w:p w14:paraId="55B31BED" w14:textId="03B652B1" w:rsidR="00B00DE2" w:rsidRPr="00BD0EFE" w:rsidRDefault="006272FD" w:rsidP="00EA6D0E">
      <w:hyperlink r:id="rId20" w:history="1">
        <w:r w:rsidR="00B00DE2" w:rsidRPr="003476C8">
          <w:rPr>
            <w:rStyle w:val="a3"/>
            <w:lang w:val="en-US"/>
          </w:rPr>
          <w:t>https</w:t>
        </w:r>
        <w:r w:rsidR="00B00DE2" w:rsidRPr="00BD0EFE">
          <w:rPr>
            <w:rStyle w:val="a3"/>
          </w:rPr>
          <w:t>://</w:t>
        </w:r>
        <w:r w:rsidR="00B00DE2" w:rsidRPr="003476C8">
          <w:rPr>
            <w:rStyle w:val="a3"/>
            <w:lang w:val="en-US"/>
          </w:rPr>
          <w:t>worldinform</w:t>
        </w:r>
        <w:r w:rsidR="00B00DE2" w:rsidRPr="00BD0EFE">
          <w:rPr>
            <w:rStyle w:val="a3"/>
          </w:rPr>
          <w:t>.</w:t>
        </w:r>
        <w:r w:rsidR="00B00DE2" w:rsidRPr="003476C8">
          <w:rPr>
            <w:rStyle w:val="a3"/>
            <w:lang w:val="en-US"/>
          </w:rPr>
          <w:t>ru</w:t>
        </w:r>
        <w:r w:rsidR="00B00DE2" w:rsidRPr="00BD0EFE">
          <w:rPr>
            <w:rStyle w:val="a3"/>
          </w:rPr>
          <w:t>/</w:t>
        </w:r>
        <w:r w:rsidR="00B00DE2" w:rsidRPr="003476C8">
          <w:rPr>
            <w:rStyle w:val="a3"/>
            <w:lang w:val="en-US"/>
          </w:rPr>
          <w:t>articles</w:t>
        </w:r>
        <w:r w:rsidR="00B00DE2" w:rsidRPr="00BD0EFE">
          <w:rPr>
            <w:rStyle w:val="a3"/>
          </w:rPr>
          <w:t>/</w:t>
        </w:r>
        <w:r w:rsidR="00B00DE2" w:rsidRPr="003476C8">
          <w:rPr>
            <w:rStyle w:val="a3"/>
            <w:lang w:val="en-US"/>
          </w:rPr>
          <w:t>id</w:t>
        </w:r>
        <w:r w:rsidR="00B00DE2" w:rsidRPr="00BD0EFE">
          <w:rPr>
            <w:rStyle w:val="a3"/>
          </w:rPr>
          <w:t>-</w:t>
        </w:r>
        <w:r w:rsidR="00B00DE2" w:rsidRPr="003476C8">
          <w:rPr>
            <w:rStyle w:val="a3"/>
            <w:lang w:val="en-US"/>
          </w:rPr>
          <w:t>v</w:t>
        </w:r>
        <w:r w:rsidR="00B00DE2" w:rsidRPr="00BD0EFE">
          <w:rPr>
            <w:rStyle w:val="a3"/>
          </w:rPr>
          <w:t>-</w:t>
        </w:r>
        <w:r w:rsidR="00B00DE2" w:rsidRPr="003476C8">
          <w:rPr>
            <w:rStyle w:val="a3"/>
            <w:lang w:val="en-US"/>
          </w:rPr>
          <w:t>sf</w:t>
        </w:r>
        <w:r w:rsidR="00B00DE2" w:rsidRPr="00BD0EFE">
          <w:rPr>
            <w:rStyle w:val="a3"/>
          </w:rPr>
          <w:t>-</w:t>
        </w:r>
        <w:r w:rsidR="00B00DE2" w:rsidRPr="003476C8">
          <w:rPr>
            <w:rStyle w:val="a3"/>
            <w:lang w:val="en-US"/>
          </w:rPr>
          <w:t>objasnili</w:t>
        </w:r>
        <w:r w:rsidR="00B00DE2" w:rsidRPr="00BD0EFE">
          <w:rPr>
            <w:rStyle w:val="a3"/>
          </w:rPr>
          <w:t>-</w:t>
        </w:r>
        <w:r w:rsidR="00B00DE2" w:rsidRPr="003476C8">
          <w:rPr>
            <w:rStyle w:val="a3"/>
            <w:lang w:val="en-US"/>
          </w:rPr>
          <w:t>nuzhno</w:t>
        </w:r>
        <w:r w:rsidR="00B00DE2" w:rsidRPr="00BD0EFE">
          <w:rPr>
            <w:rStyle w:val="a3"/>
          </w:rPr>
          <w:t>-</w:t>
        </w:r>
        <w:r w:rsidR="00B00DE2" w:rsidRPr="003476C8">
          <w:rPr>
            <w:rStyle w:val="a3"/>
            <w:lang w:val="en-US"/>
          </w:rPr>
          <w:t>li</w:t>
        </w:r>
        <w:r w:rsidR="00B00DE2" w:rsidRPr="00BD0EFE">
          <w:rPr>
            <w:rStyle w:val="a3"/>
          </w:rPr>
          <w:t>-</w:t>
        </w:r>
        <w:r w:rsidR="00B00DE2" w:rsidRPr="003476C8">
          <w:rPr>
            <w:rStyle w:val="a3"/>
            <w:lang w:val="en-US"/>
          </w:rPr>
          <w:t>sozdavat</w:t>
        </w:r>
        <w:r w:rsidR="00B00DE2" w:rsidRPr="00BD0EFE">
          <w:rPr>
            <w:rStyle w:val="a3"/>
          </w:rPr>
          <w:t>-</w:t>
        </w:r>
        <w:r w:rsidR="00B00DE2" w:rsidRPr="003476C8">
          <w:rPr>
            <w:rStyle w:val="a3"/>
            <w:lang w:val="en-US"/>
          </w:rPr>
          <w:t>alternativnye</w:t>
        </w:r>
        <w:r w:rsidR="00B00DE2" w:rsidRPr="00BD0EFE">
          <w:rPr>
            <w:rStyle w:val="a3"/>
          </w:rPr>
          <w:t>-</w:t>
        </w:r>
        <w:r w:rsidR="00B00DE2" w:rsidRPr="003476C8">
          <w:rPr>
            <w:rStyle w:val="a3"/>
            <w:lang w:val="en-US"/>
          </w:rPr>
          <w:t>pds</w:t>
        </w:r>
        <w:r w:rsidR="00B00DE2" w:rsidRPr="00BD0EFE">
          <w:rPr>
            <w:rStyle w:val="a3"/>
          </w:rPr>
          <w:t>-</w:t>
        </w:r>
        <w:r w:rsidR="00B00DE2" w:rsidRPr="003476C8">
          <w:rPr>
            <w:rStyle w:val="a3"/>
            <w:lang w:val="en-US"/>
          </w:rPr>
          <w:t>regionalnye</w:t>
        </w:r>
        <w:r w:rsidR="00B00DE2" w:rsidRPr="00BD0EFE">
          <w:rPr>
            <w:rStyle w:val="a3"/>
          </w:rPr>
          <w:t>-</w:t>
        </w:r>
        <w:r w:rsidR="00B00DE2" w:rsidRPr="003476C8">
          <w:rPr>
            <w:rStyle w:val="a3"/>
            <w:lang w:val="en-US"/>
          </w:rPr>
          <w:t>proekty</w:t>
        </w:r>
        <w:r w:rsidR="00B00DE2" w:rsidRPr="00BD0EFE">
          <w:rPr>
            <w:rStyle w:val="a3"/>
          </w:rPr>
          <w:t>.</w:t>
        </w:r>
        <w:r w:rsidR="00B00DE2" w:rsidRPr="003476C8">
          <w:rPr>
            <w:rStyle w:val="a3"/>
            <w:lang w:val="en-US"/>
          </w:rPr>
          <w:t>html</w:t>
        </w:r>
      </w:hyperlink>
      <w:r w:rsidR="00B00DE2" w:rsidRPr="00BD0EFE">
        <w:t xml:space="preserve"> </w:t>
      </w:r>
    </w:p>
    <w:p w14:paraId="357687CE" w14:textId="77777777" w:rsidR="00BA34BF" w:rsidRPr="00037954" w:rsidRDefault="00BA34BF" w:rsidP="00BA34BF">
      <w:pPr>
        <w:pStyle w:val="2"/>
      </w:pPr>
      <w:bookmarkStart w:id="66" w:name="ф4"/>
      <w:bookmarkStart w:id="67" w:name="_Toc244502897"/>
      <w:bookmarkEnd w:id="66"/>
      <w:r w:rsidRPr="00037954">
        <w:t>Коммерсантъ-Черноземье, 30.10.2026, Тамбовчане внесли почти 6 млрд рублей по договорам долгосрочных сбережений</w:t>
      </w:r>
      <w:bookmarkEnd w:id="67"/>
    </w:p>
    <w:p w14:paraId="1F44AB40" w14:textId="77777777" w:rsidR="00BA34BF" w:rsidRPr="00037954" w:rsidRDefault="00BA34BF" w:rsidP="008F27C9">
      <w:pPr>
        <w:pStyle w:val="3"/>
      </w:pPr>
      <w:bookmarkStart w:id="68" w:name="_Toc244502898"/>
      <w:r w:rsidRPr="00037954">
        <w:t>В Тамбовской области за январь–сентябрь 2026 года по программе долгосрочных сбережений (ПДС) поступило более 3 млрд руб. взносов. Основную часть поступлений обеспечили взносы по договорам, оформленным в 2024 и 2025 годах, — около 77% всей суммы. По данным на конец сентября, с начала года по договорам прошлых лет поступило около 2,3 млрд руб. Еще 693 млн руб. внесено по договорам, заключенным в 2026-м. А за все время действия программы общий объем взносов в регионе составил свыше 5,7 млрд руб., рассказали в тамбовском отделении Банка России.</w:t>
      </w:r>
      <w:bookmarkEnd w:id="68"/>
    </w:p>
    <w:p w14:paraId="286A7FAE" w14:textId="3AE29F0E" w:rsidR="00BA34BF" w:rsidRPr="00037954" w:rsidRDefault="00E43EBA" w:rsidP="00BA34BF">
      <w:r>
        <w:t>«</w:t>
      </w:r>
      <w:r w:rsidR="00BA34BF" w:rsidRPr="00037954">
        <w:t>Для пополнения сбережений не нужно каждый год заключать новый договор — можно вносить деньги по уже действующему. Размер и частоту взносов стоит соотносить со своим бюджетом и условиями договора. При этом деньги на непредвиденные повседневные расходы лучше хранить отдельно, поскольку досрочное получение средств из ПДС имеет ограничения</w:t>
      </w:r>
      <w:r>
        <w:t>»</w:t>
      </w:r>
      <w:r w:rsidR="00BA34BF" w:rsidRPr="00037954">
        <w:t>,</w:t>
      </w:r>
      <w:r w:rsidR="00237355" w:rsidRPr="00037954">
        <w:t xml:space="preserve"> </w:t>
      </w:r>
      <w:r w:rsidR="00BA34BF" w:rsidRPr="00037954">
        <w:t>— пояснил управляющий региональным отделением Михаил Носенков.</w:t>
      </w:r>
    </w:p>
    <w:p w14:paraId="18B1105A" w14:textId="1D631B55" w:rsidR="00BA34BF" w:rsidRPr="00037954" w:rsidRDefault="00BA34BF" w:rsidP="00BA34BF">
      <w:r w:rsidRPr="00037954">
        <w:t xml:space="preserve">На этой неделе </w:t>
      </w:r>
      <w:r w:rsidR="00E43EBA">
        <w:t>«</w:t>
      </w:r>
      <w:r w:rsidRPr="00037954">
        <w:t>Ъ-Черноземье</w:t>
      </w:r>
      <w:r w:rsidR="00E43EBA">
        <w:t>»</w:t>
      </w:r>
      <w:r w:rsidRPr="00037954">
        <w:t xml:space="preserve"> также сообщал, что в Белгородской области за девять месяцев 2026 года заключили более 52 тыс. договоров ПДС. По числу новых участников программы регион занял третье место в Центральном федеральном округе, уступив только Московской и Воронежской областям. Объем взносов по договорам, заключенным в 2026 году, достиг в Белгородской области 1,4 млрд руб.</w:t>
      </w:r>
    </w:p>
    <w:p w14:paraId="15696593" w14:textId="252DC089" w:rsidR="00EA6D0E" w:rsidRPr="00037954" w:rsidRDefault="006272FD" w:rsidP="00BA34BF">
      <w:hyperlink r:id="rId21" w:history="1">
        <w:r w:rsidR="00BA34BF" w:rsidRPr="00037954">
          <w:rPr>
            <w:rStyle w:val="a3"/>
          </w:rPr>
          <w:t>https://www.kommersant.ru/doc/9064433</w:t>
        </w:r>
      </w:hyperlink>
    </w:p>
    <w:p w14:paraId="59F6457D" w14:textId="77777777" w:rsidR="00C44A46" w:rsidRPr="00037954" w:rsidRDefault="00C44A46" w:rsidP="00C44A46">
      <w:pPr>
        <w:pStyle w:val="2"/>
      </w:pPr>
      <w:bookmarkStart w:id="69" w:name="ф5"/>
      <w:bookmarkStart w:id="70" w:name="_Toc244502899"/>
      <w:bookmarkEnd w:id="69"/>
      <w:r w:rsidRPr="00037954">
        <w:lastRenderedPageBreak/>
        <w:t>БелПресса, 30.10.2026, Белгородцы заключили более 52 тысяч договоров долгосрочных сбережений</w:t>
      </w:r>
      <w:bookmarkEnd w:id="70"/>
    </w:p>
    <w:p w14:paraId="57D4B695" w14:textId="77777777" w:rsidR="00C44A46" w:rsidRPr="00037954" w:rsidRDefault="00C44A46" w:rsidP="008F27C9">
      <w:pPr>
        <w:pStyle w:val="3"/>
      </w:pPr>
      <w:bookmarkStart w:id="71" w:name="_Toc244502900"/>
      <w:r w:rsidRPr="00037954">
        <w:t>Белгородская область вошла в тройку лидеров ЦФО по привлечению новых участников программы долгосрочных сбережений (ПДС), уступив Московской и Воронежской областям. За 9 месяцев 2026 года жители региона заключили более 52 тыс. договоров, а общий объём взносов с начала реализации программы превысил 14,5 млрд рублей.</w:t>
      </w:r>
      <w:bookmarkEnd w:id="71"/>
    </w:p>
    <w:p w14:paraId="166D5ABB" w14:textId="77777777" w:rsidR="00C44A46" w:rsidRPr="00037954" w:rsidRDefault="00C44A46" w:rsidP="00C44A46">
      <w:r w:rsidRPr="00037954">
        <w:t>Как сообщили в белгородском отделении Банка России, всего белгородцы оформили около 197 тыс. договоров долгосрочных сбережений. По данным ведомства, в программу включились 3,5 % жителей региона.</w:t>
      </w:r>
    </w:p>
    <w:p w14:paraId="7C3E8149" w14:textId="77777777" w:rsidR="00C44A46" w:rsidRPr="00037954" w:rsidRDefault="00C44A46" w:rsidP="00C44A46">
      <w:r w:rsidRPr="00037954">
        <w:t>Поступления по договорам ПДС продолжают расти. Взносы по договорам, заключённым в 2026 году, достигли 1,4 млрд рублей. Ещё 5,7 млрд рублей поступили в текущем году по договорам, оформленным в 2024–2025 годах.</w:t>
      </w:r>
    </w:p>
    <w:p w14:paraId="04F2C70F" w14:textId="77777777" w:rsidR="00C44A46" w:rsidRPr="00037954" w:rsidRDefault="00C44A46" w:rsidP="00C44A46">
      <w:r w:rsidRPr="00037954">
        <w:t>Таким образом, совокупный объём взносов, поступивших в 2026 году по указанным категориям договоров, составил 7,1 млрд рублей.</w:t>
      </w:r>
    </w:p>
    <w:p w14:paraId="70CB2F89" w14:textId="77777777" w:rsidR="00C44A46" w:rsidRPr="00037954" w:rsidRDefault="00C44A46" w:rsidP="00C44A46">
      <w:r w:rsidRPr="00037954">
        <w:t>Высокая активность наблюдается и в других регионах Центральной России. К началу октября 2026 года общее количество договоров долгосрочных сбережений в ЦФО достигло 3,9 млн. Из них 1,2 млн оформили с начала года.</w:t>
      </w:r>
    </w:p>
    <w:p w14:paraId="3DEB979A" w14:textId="75B808E4" w:rsidR="00C44A46" w:rsidRPr="00037954" w:rsidRDefault="00E43EBA" w:rsidP="00C44A46">
      <w:r>
        <w:t>«</w:t>
      </w:r>
      <w:r w:rsidR="00C44A46" w:rsidRPr="00037954">
        <w:t>Программа долгосрочных сбережений даёт жителям понятный и надёжный инструмент для формирования финансовой подушки и долгосрочных целей. Важная особенность ПДС – сочетание личных взносов, возможного софинансирования и налоговых льгот, а также дополнительных механизмов защиты средств</w:t>
      </w:r>
      <w:r>
        <w:t>»</w:t>
      </w:r>
      <w:r w:rsidR="00C44A46" w:rsidRPr="00037954">
        <w:t>, – отметил заместитель начальника экономического отдела белгородского отделения Банка России Анатолий Бережной.</w:t>
      </w:r>
    </w:p>
    <w:p w14:paraId="1223BA1A" w14:textId="77777777" w:rsidR="00C44A46" w:rsidRPr="00037954" w:rsidRDefault="00C44A46" w:rsidP="00C44A46">
      <w:r w:rsidRPr="00037954">
        <w:t>Средства по договорам долгосрочных сбережений защищены системой гарантирования в пределах и на условиях, предусмотренных законодательством. Это дополнительный механизм защиты накоплений.</w:t>
      </w:r>
    </w:p>
    <w:p w14:paraId="7FA73209" w14:textId="77777777" w:rsidR="00C44A46" w:rsidRPr="00037954" w:rsidRDefault="00C44A46" w:rsidP="00C44A46">
      <w:r w:rsidRPr="00037954">
        <w:t>Напомним, что программа долгосрочных сбережений действует в России с 2024 года. Участие в ней добровольное. Гражданин заключает договор с негосударственным пенсионным фондом и формирует накопления за счёт собственных взносов, а при соблюдении установленных условий может получать государственное софинансирование и налоговые льготы. Условия выплат и гарантирования средств определяются законодательством и параметрами программы.</w:t>
      </w:r>
    </w:p>
    <w:p w14:paraId="2A9EEF9F" w14:textId="2E5D2720" w:rsidR="00237355" w:rsidRDefault="006272FD" w:rsidP="00C44A46">
      <w:hyperlink r:id="rId22" w:history="1">
        <w:r w:rsidR="00C44A46" w:rsidRPr="00037954">
          <w:rPr>
            <w:rStyle w:val="a3"/>
          </w:rPr>
          <w:t>https://www.belpressa.ru/ekonomics/finansy/100352.html</w:t>
        </w:r>
      </w:hyperlink>
    </w:p>
    <w:p w14:paraId="73AF07E1" w14:textId="64170AF8" w:rsidR="00877E5D" w:rsidRDefault="00877E5D" w:rsidP="00877E5D">
      <w:pPr>
        <w:pStyle w:val="2"/>
      </w:pPr>
      <w:bookmarkStart w:id="72" w:name="_Toc244502901"/>
      <w:r>
        <w:t>Mokarabulak.ru, 30.10.2026, Как жители Ингушетии копят на будущее с поддержкой государства</w:t>
      </w:r>
      <w:bookmarkEnd w:id="72"/>
    </w:p>
    <w:p w14:paraId="1CCE37EE" w14:textId="77777777" w:rsidR="00877E5D" w:rsidRDefault="00877E5D" w:rsidP="008F27C9">
      <w:pPr>
        <w:pStyle w:val="3"/>
      </w:pPr>
      <w:bookmarkStart w:id="73" w:name="_Toc244502902"/>
      <w:r>
        <w:t>К 1 октября 2026 года жители Ингушетии заключили более 20 тысяч договоров в рамках Программы долгосрочных сбережений (ПДС). Общая сумма фактических взносов достигла 272 млн рублей.</w:t>
      </w:r>
      <w:bookmarkEnd w:id="73"/>
    </w:p>
    <w:p w14:paraId="2E445C3C" w14:textId="4286870B" w:rsidR="00877E5D" w:rsidRDefault="00E43EBA" w:rsidP="00877E5D">
      <w:r>
        <w:t>«</w:t>
      </w:r>
      <w:r w:rsidR="00877E5D">
        <w:t xml:space="preserve">С начала года к ПДС присоединились более 7,1 тысячи жителей республики, которые внесли на свои счета 39 млн рублей. Кроме того, участники, открывшие счета в 2024–2025 годах, за девять месяцев текущего года пополнили их на 116 млн рублей. </w:t>
      </w:r>
      <w:r w:rsidR="00877E5D">
        <w:lastRenderedPageBreak/>
        <w:t>Программа позволяет сформировать финансовую подушку безопасности на будущее или получить дополнительную прибавку к пенсии</w:t>
      </w:r>
      <w:r>
        <w:t>»</w:t>
      </w:r>
      <w:r w:rsidR="00877E5D">
        <w:t>, – отметил руководитель Отделения Банка России по Ингушетии Вадим Зайцев.</w:t>
      </w:r>
    </w:p>
    <w:p w14:paraId="0F933B2C" w14:textId="77777777" w:rsidR="00877E5D" w:rsidRDefault="00877E5D" w:rsidP="00877E5D">
      <w:r>
        <w:t>Чтобы стать участником программы, необходимо заключить договор с негосударственным пенсионным фондом (НПФ). Затем можно самостоятельно вносить любые суммы на свой счет. Также есть возможность перевести в ПДС уже имеющиеся пенсионные накопления, но только в тот НПФ, который работает в системе обязательного пенсионного страхования. Кроме того, предусмотрено государственное софинансирование.</w:t>
      </w:r>
    </w:p>
    <w:p w14:paraId="1E51C481" w14:textId="77777777" w:rsidR="00877E5D" w:rsidRDefault="00877E5D" w:rsidP="00877E5D">
      <w:r>
        <w:t>В течение десяти лет государство софинансирует взносы граждан – до 36 тысяч рублей в год. Участники также могут вернуть от 52 до 88 тысяч рублей ежегодно через налоговый вычет при взносах до 400 тысяч рублей. Размер вычета зависит от ставки НДФЛ, по которой облагается доход участника. Все накопления в ПДС, включая инвестиционный доход, застрахованы государством на сумму до 2,8 млн рублей.</w:t>
      </w:r>
    </w:p>
    <w:p w14:paraId="41EC4136" w14:textId="77777777" w:rsidR="00877E5D" w:rsidRDefault="00877E5D" w:rsidP="00877E5D">
      <w:r>
        <w:t>Участник программы вправе обратиться за назначением ежемесячных выплат по истечении 15 лет действия договора либо при достижении возраста 55 лет (женщины) и 60 лет (мужчины). На выбор предлагаются пожизненные платежи или выплаты на срок не менее 10 лет. В особых жизненных ситуациях – например, при дорогостоящем лечении или потере кормильца – средства можно снять досрочно без потерь.</w:t>
      </w:r>
    </w:p>
    <w:p w14:paraId="1F8E7EE0" w14:textId="77777777" w:rsidR="00877E5D" w:rsidRDefault="00877E5D" w:rsidP="00877E5D">
      <w:r>
        <w:t>Более подробная информация о Программе долгосрочных сбережений – в ответах на часто задаваемые вопросы на сайте Банка России.</w:t>
      </w:r>
    </w:p>
    <w:p w14:paraId="4E7943CB" w14:textId="5674539C" w:rsidR="00877E5D" w:rsidRPr="00037954" w:rsidRDefault="006272FD" w:rsidP="00877E5D">
      <w:hyperlink r:id="rId23" w:history="1">
        <w:r w:rsidR="00877E5D" w:rsidRPr="006B3716">
          <w:rPr>
            <w:rStyle w:val="a3"/>
          </w:rPr>
          <w:t>https://mokarabulak.ru/2026/10/30/как-жители-ингушетии-копят-на-будущее/</w:t>
        </w:r>
      </w:hyperlink>
      <w:r w:rsidR="00877E5D">
        <w:t xml:space="preserve"> </w:t>
      </w:r>
    </w:p>
    <w:p w14:paraId="239F3168" w14:textId="77777777" w:rsidR="00575092" w:rsidRPr="00037954" w:rsidRDefault="00575092" w:rsidP="00575092">
      <w:pPr>
        <w:pStyle w:val="2"/>
      </w:pPr>
      <w:bookmarkStart w:id="74" w:name="_Toc244502903"/>
      <w:r w:rsidRPr="00037954">
        <w:t>Ямал 1, 30.10.2026, Пора сделать взнос: как ямальцам получить до 36 тысяч рублей от государства</w:t>
      </w:r>
      <w:bookmarkEnd w:id="74"/>
    </w:p>
    <w:p w14:paraId="2D3726E4" w14:textId="77777777" w:rsidR="00575092" w:rsidRPr="00037954" w:rsidRDefault="00575092" w:rsidP="008F27C9">
      <w:pPr>
        <w:pStyle w:val="3"/>
      </w:pPr>
      <w:bookmarkStart w:id="75" w:name="_Toc244502904"/>
      <w:r w:rsidRPr="00037954">
        <w:t>До конца 2026 года осталось два месяца, а значит, у жителей ЯНАО еще есть время увеличить свои сбережения за счет поддержки от государства.</w:t>
      </w:r>
      <w:bookmarkEnd w:id="75"/>
    </w:p>
    <w:p w14:paraId="37DBD6F0" w14:textId="77777777" w:rsidR="00575092" w:rsidRPr="00037954" w:rsidRDefault="00575092" w:rsidP="00575092">
      <w:r w:rsidRPr="00037954">
        <w:t>Участники программы долгосрочных сбережений (ПДС) могут получить до 36 тысяч рублей государственного софинансирования в год. Для этого важно успеть пополнить счет долгосрочных сбережений на необходимую сумму до конца года, а тем, кто еще не участвует в программе, присоединиться и сделать первый взнос.</w:t>
      </w:r>
    </w:p>
    <w:p w14:paraId="07D1946D" w14:textId="32B75672" w:rsidR="00575092" w:rsidRPr="00037954" w:rsidRDefault="00575092" w:rsidP="00575092">
      <w:r w:rsidRPr="00037954">
        <w:t xml:space="preserve">Программа долгосрочных сбережений была запущена по всей стране в 2024 году. Финансовый инструмент помогает ямальцам формировать дополнительный капитал. Привлекательна программа своими основными преимуществами, среди них – господдержка, повышенный налоговый вычет, возможность перевести в программу </w:t>
      </w:r>
      <w:r w:rsidR="00E43EBA">
        <w:t>«</w:t>
      </w:r>
      <w:r w:rsidRPr="00037954">
        <w:t>замороженные</w:t>
      </w:r>
      <w:r w:rsidR="00E43EBA">
        <w:t>»</w:t>
      </w:r>
      <w:r w:rsidRPr="00037954">
        <w:t xml:space="preserve"> пенсионные накопления.</w:t>
      </w:r>
    </w:p>
    <w:p w14:paraId="0E37C7E8" w14:textId="7F967493" w:rsidR="00575092" w:rsidRPr="00037954" w:rsidRDefault="00575092" w:rsidP="00575092">
      <w:r w:rsidRPr="00037954">
        <w:t xml:space="preserve">Интерес к программе у жителей ЯНАО с каждым годом растет: по данным Банка России, за прошлый год жители региона оформили 38,6 тысяч договоров. Участники программы оставляют хорошие отзывы о ПДС. Среди участников программы много и клиентов негосударственного пенсионного фонда </w:t>
      </w:r>
      <w:r w:rsidR="00E43EBA">
        <w:t>«</w:t>
      </w:r>
      <w:r w:rsidRPr="00037954">
        <w:t>БУДУЩЕЕ</w:t>
      </w:r>
      <w:r w:rsidR="00E43EBA">
        <w:t>»</w:t>
      </w:r>
      <w:r w:rsidRPr="00037954">
        <w:t xml:space="preserve">. Как рассказали в фонде, за прошлый год клиенты </w:t>
      </w:r>
      <w:r w:rsidR="00E43EBA">
        <w:t>«</w:t>
      </w:r>
      <w:r w:rsidRPr="00037954">
        <w:t>БУДУЩЕГО</w:t>
      </w:r>
      <w:r w:rsidR="00E43EBA">
        <w:t>»</w:t>
      </w:r>
      <w:r w:rsidRPr="00037954">
        <w:t xml:space="preserve"> уже получили господдержку по программе на сумму более 800 тысяч рублей. Это в 2,4 раза больше, чем годом ранее.</w:t>
      </w:r>
    </w:p>
    <w:p w14:paraId="0CFCCC80" w14:textId="55A7E1F2" w:rsidR="00575092" w:rsidRPr="00037954" w:rsidRDefault="00575092" w:rsidP="00575092">
      <w:r w:rsidRPr="00037954">
        <w:lastRenderedPageBreak/>
        <w:t xml:space="preserve">Среди городов ЯНАО по объему полученной господдержки от НПФ </w:t>
      </w:r>
      <w:r w:rsidR="00E43EBA">
        <w:t>«</w:t>
      </w:r>
      <w:r w:rsidRPr="00037954">
        <w:t>БУДУЩЕЕ</w:t>
      </w:r>
      <w:r w:rsidR="00E43EBA">
        <w:t>»</w:t>
      </w:r>
      <w:r w:rsidRPr="00037954">
        <w:t xml:space="preserve"> за 2025 год лидируют жители Нового Уренгоя, Салехарда и Надыма.</w:t>
      </w:r>
    </w:p>
    <w:p w14:paraId="593E0D56" w14:textId="76DBC216" w:rsidR="00575092" w:rsidRPr="00037954" w:rsidRDefault="00575092" w:rsidP="00575092">
      <w:r w:rsidRPr="00037954">
        <w:t xml:space="preserve">Эксперты НПФ </w:t>
      </w:r>
      <w:r w:rsidR="00E43EBA">
        <w:t>«</w:t>
      </w:r>
      <w:r w:rsidRPr="00037954">
        <w:t>БУДУЩЕЕ</w:t>
      </w:r>
      <w:r w:rsidR="00E43EBA">
        <w:t>»</w:t>
      </w:r>
      <w:r w:rsidRPr="00037954">
        <w:t xml:space="preserve"> напоминают, что в рамках ПДС государство софинансирует взносы вкладчика до 36 тысяч рублей в год в течение 10 лет. Размер софинансирования по программе напрямую зависит от среднемесячного официального дохода гражданина за предыдущий календарный год. Если он не превышает 80 тысяч рублей, государство добавляет рубль на каждый внесенный рубль. При доходе от 80 до 150 тысяч рублей – рубль на каждые два, а при доходе свыше 150 тысяч рублей – рубль на каждые четыре. Таким образом, чтобы получить максимальные 36 тысяч рублей, за год необходимо внести 36, 72 или 144 тысячи рублей соответственно.</w:t>
      </w:r>
    </w:p>
    <w:p w14:paraId="3C9276FB" w14:textId="77777777" w:rsidR="00575092" w:rsidRPr="00037954" w:rsidRDefault="00575092" w:rsidP="00575092">
      <w:r w:rsidRPr="00037954">
        <w:t>Господдержка рассчитывается по итогам календарного года. Поэтому взносы, внесенные до конца 2026 года, будут учитываться при начислении господдержки в 2027 году.</w:t>
      </w:r>
    </w:p>
    <w:p w14:paraId="59EB53BF" w14:textId="1748ED67" w:rsidR="00575092" w:rsidRPr="00037954" w:rsidRDefault="00575092" w:rsidP="00575092">
      <w:r w:rsidRPr="00037954">
        <w:t xml:space="preserve">Средства по ПДС инвестируются фондом и дополнительно увеличиваются за счет инвестиционного дохода, ежегодно начисляемого НПФ. Так, например, средняя доходность НПФ </w:t>
      </w:r>
      <w:r w:rsidR="00E43EBA">
        <w:t>«</w:t>
      </w:r>
      <w:r w:rsidRPr="00037954">
        <w:t>БУДУЩЕЕ</w:t>
      </w:r>
      <w:r w:rsidR="00E43EBA">
        <w:t>»</w:t>
      </w:r>
      <w:r w:rsidRPr="00037954">
        <w:t xml:space="preserve"> по ПДС за 2025 год составила 19% годовых, а за 2024 год – 22%. Оформить договор долгосрочных сбережений, а при желании еще и подключить опцию автоплатежа для пополнения счета можно на сайте НПФ </w:t>
      </w:r>
      <w:r w:rsidR="00E43EBA">
        <w:t>«</w:t>
      </w:r>
      <w:r w:rsidRPr="00037954">
        <w:t>БУДУЩЕЕ</w:t>
      </w:r>
      <w:r w:rsidR="00E43EBA">
        <w:t>»</w:t>
      </w:r>
      <w:r w:rsidRPr="00037954">
        <w:t>.</w:t>
      </w:r>
    </w:p>
    <w:p w14:paraId="79979866" w14:textId="5B950508" w:rsidR="00C44A46" w:rsidRPr="00037954" w:rsidRDefault="006272FD" w:rsidP="00575092">
      <w:hyperlink r:id="rId24" w:history="1">
        <w:r w:rsidR="00575092" w:rsidRPr="00037954">
          <w:rPr>
            <w:rStyle w:val="a3"/>
          </w:rPr>
          <w:t>https://yamal1.ru/novosti/2026/10/28/pora-sdelat-vznos-kak-yamaltsam-poluchit-do-36-tysyach-rubley-ot-gosudarstva/</w:t>
        </w:r>
      </w:hyperlink>
    </w:p>
    <w:p w14:paraId="24384C55" w14:textId="77777777" w:rsidR="00472C79" w:rsidRDefault="00472C79" w:rsidP="00472C79">
      <w:pPr>
        <w:pStyle w:val="2"/>
      </w:pPr>
      <w:bookmarkStart w:id="76" w:name="_Toc244502905"/>
      <w:r>
        <w:t>Губерния Онлайн (Хабаровск), 31.10.2026, Чем интересна программа долгосрочных сбережений, объяснила хабаровский эксперт</w:t>
      </w:r>
      <w:bookmarkEnd w:id="76"/>
    </w:p>
    <w:p w14:paraId="1ED51C9E" w14:textId="7E61096E" w:rsidR="00472C79" w:rsidRDefault="00472C79" w:rsidP="008F27C9">
      <w:pPr>
        <w:pStyle w:val="3"/>
      </w:pPr>
      <w:bookmarkStart w:id="77" w:name="_Toc244502906"/>
      <w:r>
        <w:t xml:space="preserve">Программа долгосрочных сбережений набирает популярность в России: по данным ЦБ, на август этого года количество заключенных договоров превысило 13,5 миллионов. Сберегательным продуктом с господдержкой интересуется молодежь в возрасте до 35 лет. Однако воспользоваться программой и создать подушку безопасности может практически любой гражданин России (главное – старше 18 лет). Подробностями поделилась инвестиционный советник Юлия Макарова в эфире программы </w:t>
      </w:r>
      <w:r w:rsidR="00E43EBA">
        <w:t>«</w:t>
      </w:r>
      <w:r>
        <w:t>Утро с Губернией</w:t>
      </w:r>
      <w:r w:rsidR="00E43EBA">
        <w:t>»</w:t>
      </w:r>
      <w:r>
        <w:t>.</w:t>
      </w:r>
      <w:bookmarkEnd w:id="77"/>
    </w:p>
    <w:p w14:paraId="70B794AA" w14:textId="7F97DBF4" w:rsidR="00472C79" w:rsidRDefault="00E43EBA" w:rsidP="00472C79">
      <w:r>
        <w:t>«</w:t>
      </w:r>
      <w:r w:rsidR="00472C79">
        <w:t>Мало кто знает, что нам нужно формировать себе пенсию. Государство об этом знает. Каждый год у нас ситуация в стране такая, что государству все сложнее нас обеспечивать в будущем достойно. Поэтому они задумались о том, как поддержать нас, чтобы мы начали копить. Плюс, деньги длинные нужны нашей экономике. И вот они придумали программу долгосрочных сбережений</w:t>
      </w:r>
      <w:r>
        <w:t>»</w:t>
      </w:r>
      <w:r w:rsidR="00472C79">
        <w:t>, – объяснила Юлия Макарова.</w:t>
      </w:r>
    </w:p>
    <w:p w14:paraId="4DCF3199" w14:textId="77777777" w:rsidR="00472C79" w:rsidRDefault="00472C79" w:rsidP="00472C79">
      <w:r>
        <w:t>Ключевая особенность программы – софинансирование со стороны государства. Чтобы получать господдержку, нужно ежегодно вносить на счет не менее 2 000 рублей.</w:t>
      </w:r>
    </w:p>
    <w:p w14:paraId="20AE8D88" w14:textId="01A14285" w:rsidR="00472C79" w:rsidRDefault="00E43EBA" w:rsidP="00472C79">
      <w:r>
        <w:t>«</w:t>
      </w:r>
      <w:r w:rsidR="00472C79">
        <w:t xml:space="preserve">Например, у меня есть 36 тысяч рублей. Я отдаю их в программу долгосрочных сбережений в негосударственный пенсионный фонд [в программе участвуют 33 таких фонда – прим. ред.]. И государство нас стимулирует и докидывает сверху еще 36 тысяч рублей. Однако нельзя будет забирать эти деньги в течение 15 лет, если вам нет 55 лет </w:t>
      </w:r>
      <w:r w:rsidR="00472C79">
        <w:lastRenderedPageBreak/>
        <w:t>(женщине) или 60 лет (мужчине). Если столько есть, то можно забирать раньше. Это здорово. Но государство на этом не останавливается: на те суммы (например, 36 тысяч), которые вы внесли, оно дает нам налоговый вычет – 13%. Эти деньги вы можете использовать прямо сейчас: пойти купить себе пироженку</w:t>
      </w:r>
      <w:r>
        <w:t>»</w:t>
      </w:r>
      <w:r w:rsidR="00472C79">
        <w:t>, – рассказала Юлия Макарова.</w:t>
      </w:r>
    </w:p>
    <w:p w14:paraId="637850CD" w14:textId="77777777" w:rsidR="00472C79" w:rsidRDefault="00472C79" w:rsidP="00472C79">
      <w:r>
        <w:t>Сведения о программе также представлены на сайте Центробанка РФ.</w:t>
      </w:r>
    </w:p>
    <w:p w14:paraId="22416E7D" w14:textId="5A03963E" w:rsidR="00575092" w:rsidRDefault="006272FD" w:rsidP="00472C79">
      <w:hyperlink r:id="rId25" w:history="1">
        <w:r w:rsidR="00472C79" w:rsidRPr="006B3716">
          <w:rPr>
            <w:rStyle w:val="a3"/>
          </w:rPr>
          <w:t>https://gubernia.com/chem-interesna-programma-dolgosrochnyh-sberezhenij-objasnila-habarovskij-jekspert/</w:t>
        </w:r>
      </w:hyperlink>
    </w:p>
    <w:p w14:paraId="38CF9271" w14:textId="77777777" w:rsidR="00472C79" w:rsidRPr="00037954" w:rsidRDefault="00472C79" w:rsidP="00472C79"/>
    <w:p w14:paraId="61C77DB8" w14:textId="77777777" w:rsidR="00111D7C" w:rsidRDefault="00111D7C" w:rsidP="00111D7C">
      <w:pPr>
        <w:pStyle w:val="10"/>
      </w:pPr>
      <w:bookmarkStart w:id="78" w:name="_Toc165991074"/>
      <w:bookmarkStart w:id="79" w:name="_Toc244502907"/>
      <w:r w:rsidRPr="00037954">
        <w:t>Новости развития системы обязательного пенсионного страхования и страховой пенсии</w:t>
      </w:r>
      <w:bookmarkEnd w:id="48"/>
      <w:bookmarkEnd w:id="49"/>
      <w:bookmarkEnd w:id="50"/>
      <w:bookmarkEnd w:id="78"/>
      <w:bookmarkEnd w:id="79"/>
    </w:p>
    <w:p w14:paraId="2C2F1FBC" w14:textId="69E7364A" w:rsidR="00AC516C" w:rsidRDefault="00AC516C" w:rsidP="00AC516C">
      <w:pPr>
        <w:pStyle w:val="2"/>
      </w:pPr>
      <w:bookmarkStart w:id="80" w:name="ф8"/>
      <w:bookmarkStart w:id="81" w:name="_Toc244502908"/>
      <w:bookmarkEnd w:id="80"/>
      <w:r>
        <w:t xml:space="preserve">Российская газета, 30.10.2026, Где лежат пенсионные накопления и когда их можно забрать? Разбор </w:t>
      </w:r>
      <w:r w:rsidR="00E43EBA">
        <w:t>«</w:t>
      </w:r>
      <w:r>
        <w:t>РГ</w:t>
      </w:r>
      <w:r w:rsidR="00E43EBA">
        <w:t>»</w:t>
      </w:r>
      <w:bookmarkEnd w:id="81"/>
      <w:r>
        <w:t xml:space="preserve"> </w:t>
      </w:r>
    </w:p>
    <w:p w14:paraId="26E12E8A" w14:textId="0F6E4794" w:rsidR="00AC516C" w:rsidRDefault="00AC516C" w:rsidP="008F27C9">
      <w:pPr>
        <w:pStyle w:val="3"/>
      </w:pPr>
      <w:bookmarkStart w:id="82" w:name="_Toc244502909"/>
      <w:r>
        <w:t xml:space="preserve">Большинство россиян знают или слышали о своих средствах накопительной пенсии. Но при этом разобраться со сроками и условиями выплат удается далеко не всем. О том, как получить накопленные пенсионные средства, </w:t>
      </w:r>
      <w:r w:rsidR="00E43EBA">
        <w:t>«</w:t>
      </w:r>
      <w:r>
        <w:t>Российской газете</w:t>
      </w:r>
      <w:r w:rsidR="00E43EBA">
        <w:t>»</w:t>
      </w:r>
      <w:r>
        <w:t xml:space="preserve"> рассказали опрошенные эксперты.</w:t>
      </w:r>
      <w:bookmarkEnd w:id="82"/>
    </w:p>
    <w:p w14:paraId="27C3234D" w14:textId="77777777" w:rsidR="00AC516C" w:rsidRDefault="00AC516C" w:rsidP="00AC516C">
      <w:r>
        <w:t>Где хранятся пенсионные накопления</w:t>
      </w:r>
    </w:p>
    <w:p w14:paraId="042DF92C" w14:textId="2C236A56" w:rsidR="00AC516C" w:rsidRDefault="00AC516C" w:rsidP="00AC516C">
      <w:r>
        <w:t xml:space="preserve">Средства накопительной пенсии формировались, например, у тех, кто работал с 2002 по 2013 год. </w:t>
      </w:r>
      <w:r w:rsidR="00E43EBA">
        <w:t>«</w:t>
      </w:r>
      <w:r>
        <w:t>Это реальные деньги, которые инвестируются и ежегодно прирастают за счет инвестиционного дохода. Они могут находиться в Социальном фонде России или в негосударственном пенсионном фонде (НПФ), если человек когда-то переводил их туда</w:t>
      </w:r>
      <w:r w:rsidR="00E43EBA">
        <w:t>»</w:t>
      </w:r>
      <w:r>
        <w:t xml:space="preserve">, - рассказала </w:t>
      </w:r>
      <w:r w:rsidR="00E43EBA">
        <w:t>«</w:t>
      </w:r>
      <w:r>
        <w:t>РГ</w:t>
      </w:r>
      <w:r w:rsidR="00E43EBA">
        <w:t>»</w:t>
      </w:r>
      <w:r>
        <w:t xml:space="preserve"> исполнительный директор СберНПФ, партнер СберИнвестиций Алла Пальшина.</w:t>
      </w:r>
    </w:p>
    <w:p w14:paraId="72BCC94D" w14:textId="77777777" w:rsidR="00AC516C" w:rsidRDefault="00AC516C" w:rsidP="00AC516C">
      <w:r>
        <w:t>Самый простой способ узнать, где лежат деньги и сколько их, - заказать выписку на портале Госуслуги. Также можно обращаются напрямую в НПФ или в Социальный фонд России (СФР).</w:t>
      </w:r>
    </w:p>
    <w:p w14:paraId="4F837147" w14:textId="4E970774" w:rsidR="00AC516C" w:rsidRDefault="00E43EBA" w:rsidP="00AC516C">
      <w:r>
        <w:t>«</w:t>
      </w:r>
      <w:r w:rsidR="00AC516C">
        <w:t>Проверить пенсионные накопления полезно не только перед выходом на пенсию. Чем раньше человек оценивает ожидаемые доходы в старшем возрасте, тем больше у него времени, чтобы скорректировать текущие расходы и определить посильный объем дополнительных сбережений</w:t>
      </w:r>
      <w:r>
        <w:t>»</w:t>
      </w:r>
      <w:r w:rsidR="00AC516C">
        <w:t>, - отмечает декан Высшей школы финансов РЭУ им. Г.В. Плеханова Константин Ордов.</w:t>
      </w:r>
    </w:p>
    <w:p w14:paraId="009D96A0" w14:textId="77777777" w:rsidR="00AC516C" w:rsidRDefault="00AC516C" w:rsidP="00AC516C">
      <w:r>
        <w:t>Когда можно забрать деньги</w:t>
      </w:r>
    </w:p>
    <w:p w14:paraId="38A825D5" w14:textId="77777777" w:rsidR="00AC516C" w:rsidRDefault="00AC516C" w:rsidP="00AC516C">
      <w:r>
        <w:t>Женщины могут получить средства накопительной пенсии с 55 лет, мужчины - с 60. Забрать деньги раньше получится, если у человека есть право на досрочную страховую пенсию по старости.</w:t>
      </w:r>
    </w:p>
    <w:p w14:paraId="25C02E94" w14:textId="77777777" w:rsidR="00AC516C" w:rsidRDefault="00AC516C" w:rsidP="00AC516C">
      <w:r>
        <w:lastRenderedPageBreak/>
        <w:t>Здесь важно не путать два разных возраста. В 2026 году страховая пенсия по старости назначается женщинам с 59 лет, а мужчинам с 64. А вот средства накопительной пенсии можно получить заметно раньше.</w:t>
      </w:r>
    </w:p>
    <w:p w14:paraId="58C7ACAB" w14:textId="77777777" w:rsidR="00AC516C" w:rsidRDefault="00AC516C" w:rsidP="00AC516C">
      <w:r>
        <w:t>Сколько заплатят</w:t>
      </w:r>
    </w:p>
    <w:p w14:paraId="7F381234" w14:textId="77777777" w:rsidR="00AC516C" w:rsidRDefault="00AC516C" w:rsidP="00AC516C">
      <w:r>
        <w:t>Если накопленная сумма менее 440 тысяч рублей для женщин 55 лет и мужчин 60 лет, то можно получить всю сумму сразу. Если сумма больше, скорее всего, будет назначена пожизненная доплата к страховой пенсии по старости.</w:t>
      </w:r>
    </w:p>
    <w:p w14:paraId="251F5F49" w14:textId="77777777" w:rsidR="00AC516C" w:rsidRDefault="00AC516C" w:rsidP="00AC516C">
      <w:r>
        <w:t>Куда можно инвестировать пенсионные накопления</w:t>
      </w:r>
    </w:p>
    <w:p w14:paraId="3D724D75" w14:textId="77777777" w:rsidR="00AC516C" w:rsidRDefault="00AC516C" w:rsidP="00AC516C">
      <w:r>
        <w:t xml:space="preserve">Деньги можно забрать, но есть и другой вариант распоряжения накоплениями - перевод в Программу долгосрочных сбережений (ПДС). </w:t>
      </w:r>
    </w:p>
    <w:p w14:paraId="3F9739E1" w14:textId="196D609B" w:rsidR="00AC516C" w:rsidRDefault="00E43EBA" w:rsidP="00AC516C">
      <w:r>
        <w:t>«</w:t>
      </w:r>
      <w:r w:rsidR="00AC516C">
        <w:t>Главное отличие от системы обязательного пенсионного страхования (ОПС) в том, что участник получает больше возможностей управлять сроками и форматом выплат. В системе ОПС накопительная пенсия в большинстве случаев выплачивается пожизненно, а в ПДС можно выбрать ежемесячные выплаты в течение определенного срока (от 1 года) или получить все накопления единовременно. При достижении 55 лет для женщин и 60 лет для мужчин единовременная выплата зависит от размера накоплений: она доступна, если средств недостаточно для назначения пожизненной выплаты установленного размера (на 2026 год - это сумма менее 439 776 рублей). А после 15 лет участия в Программе всю сумму можно забрать целиком, независимо от ее размера</w:t>
      </w:r>
      <w:r>
        <w:t>»</w:t>
      </w:r>
      <w:r w:rsidR="00AC516C">
        <w:t>, - уточнил президент Национальной ассоциации негосударственных пенсионных фондов (НАПФ) Сергей Беляков.</w:t>
      </w:r>
    </w:p>
    <w:p w14:paraId="279435B8" w14:textId="77777777" w:rsidR="00AC516C" w:rsidRDefault="00AC516C" w:rsidP="00AC516C">
      <w:r>
        <w:t>Еще одно преимущество ПДС - возможность воспользоваться средствами в особых жизненных ситуациях, например, для оплаты дорогостоящего лечения или при потере кормильца. В таких случаях предусмотрено досрочное получение средств без потери государственной поддержки и налоговых льгот.</w:t>
      </w:r>
    </w:p>
    <w:p w14:paraId="7BDDAA88" w14:textId="77777777" w:rsidR="00AC516C" w:rsidRDefault="00AC516C" w:rsidP="00AC516C">
      <w:r>
        <w:t>Важно учитывать и возможность передать накопления наследникам. В ОПС это зависит от того, успел ли человек оформить накопительную пенсию: если выплаты уже назначены пожизненно, остаток не наследуется. В ПДС накопления можно передать наследникам, если человек выбрал выплаты на определенный срок.</w:t>
      </w:r>
    </w:p>
    <w:p w14:paraId="01E429AF" w14:textId="77777777" w:rsidR="00AC516C" w:rsidRDefault="00AC516C" w:rsidP="00AC516C">
      <w:r>
        <w:t>Как самозанятым накопить на пенсию</w:t>
      </w:r>
    </w:p>
    <w:p w14:paraId="291FBEDF" w14:textId="0C39948E" w:rsidR="00AC516C" w:rsidRDefault="00AC516C" w:rsidP="00AC516C">
      <w:r>
        <w:t xml:space="preserve">Пока что они могут делать добровольные взносы. Но из более чем 17 млн самозанятых добровольные взносы делает пока только небольшая их часть. </w:t>
      </w:r>
      <w:r w:rsidR="00E43EBA">
        <w:t>«</w:t>
      </w:r>
      <w:r>
        <w:t xml:space="preserve">Минимальный взнос за год стажа в 2026 году - 71 525 рублей. Для человека с нестабильным доходом это часто неподъемно, и отчисления откладываются </w:t>
      </w:r>
      <w:r w:rsidR="00E43EBA">
        <w:t>«</w:t>
      </w:r>
      <w:r>
        <w:t>на потом</w:t>
      </w:r>
      <w:r w:rsidR="00E43EBA">
        <w:t>»</w:t>
      </w:r>
      <w:r>
        <w:t>. В результате к пенсионному возрасту такой работник рискует остаться с социальной пенсией, которая заметно ниже страховой</w:t>
      </w:r>
      <w:r w:rsidR="00E43EBA">
        <w:t>»</w:t>
      </w:r>
      <w:r>
        <w:t xml:space="preserve">, - поясняет руководитель информационного отдела Независимого профсоюза </w:t>
      </w:r>
      <w:r w:rsidR="00E43EBA">
        <w:t>«</w:t>
      </w:r>
      <w:r>
        <w:t>Новый Труд</w:t>
      </w:r>
      <w:r w:rsidR="00E43EBA">
        <w:t>»</w:t>
      </w:r>
      <w:r>
        <w:t xml:space="preserve"> Мария Коледа.</w:t>
      </w:r>
    </w:p>
    <w:p w14:paraId="41EA2F81" w14:textId="71B19C53" w:rsidR="00AC516C" w:rsidRDefault="00AC516C" w:rsidP="00AC516C">
      <w:r>
        <w:t xml:space="preserve">При этом она считает, что негосударственные пенсионные фонды (НПФ) - это </w:t>
      </w:r>
      <w:r w:rsidR="00E43EBA">
        <w:t>«</w:t>
      </w:r>
      <w:r>
        <w:t>окно возможностей</w:t>
      </w:r>
      <w:r w:rsidR="00E43EBA">
        <w:t>»</w:t>
      </w:r>
      <w:r>
        <w:t xml:space="preserve">: если самозанятые начнут формировать пенсионные права через добровольные механизмы, фонды могут стать оператором этих накоплений. Но нужны стимулы, например, уменьшение налоговой базы на сумму взносов в СФР, государственное субсидирование платформ, которые мотивируют самозанятых страховаться, и закрепление права профсоюзов вести коллективные переговоры с </w:t>
      </w:r>
      <w:r>
        <w:lastRenderedPageBreak/>
        <w:t xml:space="preserve">платформами. </w:t>
      </w:r>
      <w:r w:rsidR="00E43EBA">
        <w:t>«</w:t>
      </w:r>
      <w:r>
        <w:t xml:space="preserve">Отдельная идея - единый социальный счет в приложении </w:t>
      </w:r>
      <w:r w:rsidR="00E43EBA">
        <w:t>«</w:t>
      </w:r>
      <w:r>
        <w:t>Мой налог</w:t>
      </w:r>
      <w:r w:rsidR="00E43EBA">
        <w:t>»</w:t>
      </w:r>
      <w:r>
        <w:t>, где отражались бы накопленные пенсионные права и история взносов. Для НПФ это прозрачный канал: человек видит накопления и может перевести их в ПДС, а фонд получает клиента, который понимает, зачем ему это нужно</w:t>
      </w:r>
      <w:r w:rsidR="00E43EBA">
        <w:t>»</w:t>
      </w:r>
      <w:r>
        <w:t>, - добавляет эксперт.</w:t>
      </w:r>
    </w:p>
    <w:p w14:paraId="51BD2AFA" w14:textId="1E00C3C4" w:rsidR="00AC516C" w:rsidRPr="00AC516C" w:rsidRDefault="006272FD" w:rsidP="00AC516C">
      <w:hyperlink r:id="rId26" w:history="1">
        <w:r w:rsidR="00AC516C" w:rsidRPr="006B3716">
          <w:rPr>
            <w:rStyle w:val="a3"/>
          </w:rPr>
          <w:t>https://rg.ru/2026/10/30/eksperty-rasskazali-kak-najti-svoiu-nakopitelnuiu-pensiiu-i-kogda-ee-mozhno-zabrat.html</w:t>
        </w:r>
      </w:hyperlink>
      <w:r w:rsidR="00AC516C">
        <w:t xml:space="preserve"> </w:t>
      </w:r>
    </w:p>
    <w:p w14:paraId="7EA07357" w14:textId="77777777" w:rsidR="00956017" w:rsidRPr="00037954" w:rsidRDefault="00956017" w:rsidP="00956017">
      <w:pPr>
        <w:pStyle w:val="2"/>
      </w:pPr>
      <w:bookmarkStart w:id="83" w:name="ф6"/>
      <w:bookmarkStart w:id="84" w:name="_Toc244502910"/>
      <w:bookmarkEnd w:id="83"/>
      <w:r w:rsidRPr="00037954">
        <w:t>МК, 30.10.2026, Индексация пенсий в 2027 году: на сколько повысят неработающим, работающим и военным пенсионерам</w:t>
      </w:r>
      <w:bookmarkEnd w:id="84"/>
    </w:p>
    <w:p w14:paraId="6C75DC32" w14:textId="77777777" w:rsidR="00956017" w:rsidRPr="00037954" w:rsidRDefault="00956017" w:rsidP="008F27C9">
      <w:pPr>
        <w:pStyle w:val="3"/>
      </w:pPr>
      <w:bookmarkStart w:id="85" w:name="_Toc244502911"/>
      <w:r w:rsidRPr="00037954">
        <w:t>Страховые пенсии в 2027 году планируют повысить дважды: с 1 февраля на 6,8% и с 1 апреля еще на 3,3%. Январской индексации проект не предусматривает. Социальные пенсии поднимут с 1 апреля, военные - с 1 октября. Все цифры пока предварительные: они заложены в проекте бюджета Социального фонда на 2027-2029 годы, который еще не принят. На сколько вырастут пенсии неработающих и работающих пенсионеров, когда ждать перерасчета и какой будет минимальная выплата - в материале mk.ru.</w:t>
      </w:r>
      <w:bookmarkEnd w:id="85"/>
    </w:p>
    <w:p w14:paraId="008D534B" w14:textId="77777777" w:rsidR="00956017" w:rsidRPr="00037954" w:rsidRDefault="00956017" w:rsidP="00956017">
      <w:r w:rsidRPr="00037954">
        <w:t>Индексация пенсий в 2027 году: главное</w:t>
      </w:r>
    </w:p>
    <w:p w14:paraId="48C111BA" w14:textId="77777777" w:rsidR="00956017" w:rsidRPr="00037954" w:rsidRDefault="00956017" w:rsidP="00956017">
      <w:r w:rsidRPr="00037954">
        <w:t>Страховые пенсии в 2027 году повысят дважды: с 1 февраля - на 6,8%, с 1 апреля - еще на 3,3%. Индексации с 1 января не будет. Повышение касается всех страховых пенсий - по старости, по инвалидности и по случаю потери кормильца - и распространяется как на неработающих, так и на работающих пенсионеров.</w:t>
      </w:r>
    </w:p>
    <w:p w14:paraId="31D1F03A" w14:textId="77777777" w:rsidR="00956017" w:rsidRPr="00037954" w:rsidRDefault="00956017" w:rsidP="00956017">
      <w:r w:rsidRPr="00037954">
        <w:t>Социальные пенсии проиндексируют один раз, с 1 апреля: процент привязан к росту прожиточного минимума пенсионера и определяется отдельным постановлением правительства.</w:t>
      </w:r>
    </w:p>
    <w:p w14:paraId="5DF9B656" w14:textId="77777777" w:rsidR="00956017" w:rsidRPr="00037954" w:rsidRDefault="00956017" w:rsidP="00956017">
      <w:r w:rsidRPr="00037954">
        <w:t>Военные пенсии повышают вслед за денежным довольствием военнослужащих, традиционно с 1 октября.</w:t>
      </w:r>
    </w:p>
    <w:p w14:paraId="4FD4F634" w14:textId="77777777" w:rsidR="00956017" w:rsidRPr="00037954" w:rsidRDefault="00956017" w:rsidP="00956017">
      <w:r w:rsidRPr="00037954">
        <w:t>Работающим пенсионерам отдельно, в августе 2027 года, сделают перерасчет по пенсионным баллам за 2026 год - не более стоимости трех баллов; заявление подавать не нужно, все проведут автоматически.</w:t>
      </w:r>
    </w:p>
    <w:p w14:paraId="37F6177C" w14:textId="77777777" w:rsidR="00956017" w:rsidRPr="00037954" w:rsidRDefault="00956017" w:rsidP="00956017">
      <w:r w:rsidRPr="00037954">
        <w:t>По оценке Минтруда, страховые пенсии по старости за год вырастут в среднем примерно на 2600 рублей, к концу 2027 года средний размер пенсии составит 29 904 рубля.</w:t>
      </w:r>
    </w:p>
    <w:p w14:paraId="76EFCDC7" w14:textId="77777777" w:rsidR="00956017" w:rsidRPr="00037954" w:rsidRDefault="00956017" w:rsidP="00956017">
      <w:r w:rsidRPr="00037954">
        <w:t>Средняя социальная пенсия, по проекту бюджета, достигнет 17,6 тыс. рублей.</w:t>
      </w:r>
    </w:p>
    <w:p w14:paraId="68B65469" w14:textId="77777777" w:rsidR="00956017" w:rsidRPr="00037954" w:rsidRDefault="00956017" w:rsidP="00956017">
      <w:r w:rsidRPr="00037954">
        <w:t>Это прогнозные средние величины, а не размер выплаты для конкретного человека: он зависит от стажа, накопленных баллов и региональных надбавок. При этом пенсия в любом случае не может быть ниже прожиточного минимума пенсионера в регионе - разницу покрывает социальная доплата.</w:t>
      </w:r>
    </w:p>
    <w:p w14:paraId="35D12992" w14:textId="77777777" w:rsidR="00956017" w:rsidRPr="00037954" w:rsidRDefault="00956017" w:rsidP="00956017">
      <w:r w:rsidRPr="00037954">
        <w:t xml:space="preserve">Февральский коэффициент окончательно определят после того, как подведут итоги инфляции за 2026 год. Все параметры заложены в проекте закона о бюджете Социального фонда на 2027-2029 годы, который внесен в Госдуму. Их подтвердил министр финансов Антон Силуанов. Стоит иметь в виду, что цифры в материале - </w:t>
      </w:r>
      <w:r w:rsidRPr="00037954">
        <w:lastRenderedPageBreak/>
        <w:t>актуальные данные по проекту, но не окончательное решение: при принятии бюджета они могут измениться.</w:t>
      </w:r>
    </w:p>
    <w:p w14:paraId="34348F52" w14:textId="77777777" w:rsidR="00956017" w:rsidRPr="00037954" w:rsidRDefault="00956017" w:rsidP="00956017">
      <w:r w:rsidRPr="00037954">
        <w:t>Как проиндексируют страховые пенсии по старости в 2027 году</w:t>
      </w:r>
    </w:p>
    <w:p w14:paraId="5F6B08FD" w14:textId="77777777" w:rsidR="00956017" w:rsidRPr="00037954" w:rsidRDefault="00956017" w:rsidP="00956017">
      <w:r w:rsidRPr="00037954">
        <w:t>По проекту бюджета страховая пенсия в 2027 году сначала увеличится на 6,8%, затем - еще на 3,3%. Вторая прибавка рассчитывается от суммы, уже повышенной в феврале. Поэтому общий рост составит не 10,1%, а примерно 10,32%: проценты применяются последовательно.</w:t>
      </w:r>
    </w:p>
    <w:p w14:paraId="2844C7B3" w14:textId="77777777" w:rsidR="00956017" w:rsidRPr="00037954" w:rsidRDefault="00956017" w:rsidP="00956017">
      <w:r w:rsidRPr="00037954">
        <w:t>Например, если исходная выплата составляет 25 тыс. рублей, расчет выглядит так:</w:t>
      </w:r>
    </w:p>
    <w:p w14:paraId="71ADE62E" w14:textId="77777777" w:rsidR="00956017" w:rsidRPr="00037954" w:rsidRDefault="00956017" w:rsidP="00956017">
      <w:r w:rsidRPr="00037954">
        <w:t>1.</w:t>
      </w:r>
      <w:r w:rsidRPr="00037954">
        <w:tab/>
        <w:t>После повышения на 6,8%: 25 000 Ч 1,068 = 26 700 рублей.</w:t>
      </w:r>
    </w:p>
    <w:p w14:paraId="37646FD8" w14:textId="77777777" w:rsidR="00956017" w:rsidRPr="00037954" w:rsidRDefault="00956017" w:rsidP="00956017">
      <w:r w:rsidRPr="00037954">
        <w:t>2.</w:t>
      </w:r>
      <w:r w:rsidRPr="00037954">
        <w:tab/>
        <w:t>После дополнительного повышения на 3,3%: 26 700 Ч 1,033 = 27 581,10 рубля.</w:t>
      </w:r>
    </w:p>
    <w:p w14:paraId="23237222" w14:textId="77777777" w:rsidR="00956017" w:rsidRPr="00037954" w:rsidRDefault="00956017" w:rsidP="00956017">
      <w:r w:rsidRPr="00037954">
        <w:t>Фактическая прибавка зависит от размера конкретной пенсии, ее составляющих и окончательно утвержденных коэффициентов.</w:t>
      </w:r>
    </w:p>
    <w:p w14:paraId="21DE52D4" w14:textId="77777777" w:rsidR="00956017" w:rsidRPr="00037954" w:rsidRDefault="00956017" w:rsidP="00956017">
      <w:r w:rsidRPr="00037954">
        <w:t>Расчет показывает только индексацию пенсии. Он не учитывает другие выплаты, доплаты, районные коэффициенты и индивидуальные особенности начисления.</w:t>
      </w:r>
    </w:p>
    <w:p w14:paraId="691C45A3" w14:textId="1B0E2FBC" w:rsidR="00956017" w:rsidRPr="00037954" w:rsidRDefault="00956017" w:rsidP="00956017">
      <w:r w:rsidRPr="00037954">
        <w:t xml:space="preserve">Как рассказал mk.ru профессор Финансового университета при Правительстве РФ, эксперт Института экономики роста им. П.А. Столыпина Александр Сафонов, государство рассчитывает февральский шаг по общему индексу потребительских цен. У пенсионеров структура расходов смещена в сторону продуктов питания, ЖКХ и лекарств. Если эти категории растут в цене быстрее общего рынка, </w:t>
      </w:r>
      <w:r w:rsidR="00E43EBA">
        <w:t>«</w:t>
      </w:r>
      <w:r w:rsidRPr="00037954">
        <w:t>личная инфляция</w:t>
      </w:r>
      <w:r w:rsidR="00E43EBA">
        <w:t>»</w:t>
      </w:r>
      <w:r w:rsidRPr="00037954">
        <w:t xml:space="preserve"> может частично сгладить эффект от февральского повышения.</w:t>
      </w:r>
    </w:p>
    <w:p w14:paraId="7CA86803" w14:textId="65D6A3C1" w:rsidR="00956017" w:rsidRPr="00037954" w:rsidRDefault="00E43EBA" w:rsidP="00956017">
      <w:r>
        <w:t>«</w:t>
      </w:r>
      <w:r w:rsidR="00956017" w:rsidRPr="00037954">
        <w:t>Именно апрельские 3,3% показывают, насколько пенсия обгоняет инфляцию. Если после апреля вы можете позволить себе купить чуть больше привычных товаров, чем годом ранее, значит, эффект не съеден инфляцией</w:t>
      </w:r>
      <w:r>
        <w:t>»</w:t>
      </w:r>
      <w:r w:rsidR="00956017" w:rsidRPr="00037954">
        <w:t>, - пояснил Александр Сафонов.</w:t>
      </w:r>
    </w:p>
    <w:p w14:paraId="63AB2736" w14:textId="77777777" w:rsidR="00956017" w:rsidRPr="00037954" w:rsidRDefault="00956017" w:rsidP="00956017">
      <w:r w:rsidRPr="00037954">
        <w:t>Реальный эффект зависит от инфляции, отметил в беседе с mk.ru личный финансовый консультант Сергей Шейн.</w:t>
      </w:r>
    </w:p>
    <w:p w14:paraId="380C20A7" w14:textId="5C97699A" w:rsidR="00956017" w:rsidRPr="00037954" w:rsidRDefault="00E43EBA" w:rsidP="00956017">
      <w:r>
        <w:t>«</w:t>
      </w:r>
      <w:r w:rsidR="00956017" w:rsidRPr="00037954">
        <w:t>Если за сопоставимый период цены вырастут на 6%, покупательная способность пенсии увеличится примерно на 4%, а не на все 10,3%</w:t>
      </w:r>
      <w:r>
        <w:t>»</w:t>
      </w:r>
      <w:r w:rsidR="00956017" w:rsidRPr="00037954">
        <w:t>, - пояснил он.</w:t>
      </w:r>
    </w:p>
    <w:p w14:paraId="444D7EEF" w14:textId="77777777" w:rsidR="00956017" w:rsidRPr="00037954" w:rsidRDefault="00956017" w:rsidP="00956017">
      <w:r w:rsidRPr="00037954">
        <w:t>Пенсии неработающим пенсионерам в 2027 году</w:t>
      </w:r>
    </w:p>
    <w:p w14:paraId="6C0B6F9D" w14:textId="63763832" w:rsidR="00956017" w:rsidRPr="00037954" w:rsidRDefault="00956017" w:rsidP="00956017">
      <w:r w:rsidRPr="00037954">
        <w:t xml:space="preserve">Для неработающих пенсионеров повышение страховой пенсии в проекте предусмотрено в те же два этапа: с 1 февраля и с 1 апреля. Именно к этой категории относится формулировка </w:t>
      </w:r>
      <w:r w:rsidR="00E43EBA">
        <w:t>«</w:t>
      </w:r>
      <w:r w:rsidRPr="00037954">
        <w:t>индексация пенсии по старости</w:t>
      </w:r>
      <w:r w:rsidR="00E43EBA">
        <w:t>»</w:t>
      </w:r>
      <w:r w:rsidRPr="00037954">
        <w:t>. Но эти же даты и проценты, согласно проекту бюджета, распространяются также на страховые пенсии по инвалидности и по потере кормильца.</w:t>
      </w:r>
    </w:p>
    <w:p w14:paraId="0DC5BD3E" w14:textId="77777777" w:rsidR="00956017" w:rsidRPr="00037954" w:rsidRDefault="00956017" w:rsidP="00956017">
      <w:r w:rsidRPr="00037954">
        <w:t xml:space="preserve">Размер повышения у каждого будет своим: чем больше пенсия, тем выше прибавка. Средний показатель - около 2600 рублей - нельзя считать гарантированной прибавкой для каждого получателя. </w:t>
      </w:r>
    </w:p>
    <w:p w14:paraId="75F9B9E1" w14:textId="77777777" w:rsidR="00956017" w:rsidRPr="00037954" w:rsidRDefault="00956017" w:rsidP="00956017">
      <w:r w:rsidRPr="00037954">
        <w:t>Пенсия работающим пенсионерам в 2027 году</w:t>
      </w:r>
    </w:p>
    <w:p w14:paraId="085CDC16" w14:textId="77777777" w:rsidR="00956017" w:rsidRPr="00037954" w:rsidRDefault="00956017" w:rsidP="00956017">
      <w:r w:rsidRPr="00037954">
        <w:t>Проект также предусматривает индексацию страховых пенсий работающим пенсионерам. Если график будет принят в заявленном виде, выплаты работающих пенсионеров повысят с 1 февраля и 1 апреля на те же коэффициенты.</w:t>
      </w:r>
    </w:p>
    <w:p w14:paraId="6D73E878" w14:textId="77777777" w:rsidR="00956017" w:rsidRPr="00037954" w:rsidRDefault="00956017" w:rsidP="00956017">
      <w:r w:rsidRPr="00037954">
        <w:lastRenderedPageBreak/>
        <w:t>Кроме индексации, работающим пенсионерам в августе обычно проводят беззаявительный перерасчет по страховым взносам, уплаченным за предыдущий год. В августе 2027 года будут учитывать пенсионные коэффициенты, заработанные в 2026-м. Такой перерасчет ограничен: не более трех индивидуальных пенсионных коэффициентов. Подавать заявление не требуется.</w:t>
      </w:r>
    </w:p>
    <w:p w14:paraId="12AA3171" w14:textId="77777777" w:rsidR="00956017" w:rsidRPr="00037954" w:rsidRDefault="00956017" w:rsidP="00956017">
      <w:r w:rsidRPr="00037954">
        <w:t>Таким образом, у работающего пенсионера в течение года могут быть три разных повышения: дважды плановая индексация и августовский перерасчет. Последний зависит от наличия официальной работы и уплаченных за работника страховых взносов, поэтому размер повышения также индивидуален.</w:t>
      </w:r>
    </w:p>
    <w:p w14:paraId="26377A9E" w14:textId="77777777" w:rsidR="00956017" w:rsidRPr="00037954" w:rsidRDefault="00956017" w:rsidP="00956017">
      <w:r w:rsidRPr="00037954">
        <w:t>Как проиндексируют социальную пенсию в 2027 году</w:t>
      </w:r>
    </w:p>
    <w:p w14:paraId="3967CC93" w14:textId="77777777" w:rsidR="00956017" w:rsidRPr="00037954" w:rsidRDefault="00956017" w:rsidP="00956017">
      <w:r w:rsidRPr="00037954">
        <w:t>Социальные пенсии, согласно заявлению Минтруда, планируют повысить с 1 апреля 2027 года. Для них действует отдельный порядок: ежегодная индексация проводится с учетом роста прожиточного минимума пенсионера в целом по России за предыдущий год. Конкретный коэффициент устанавливает правительство, поэтому процент на 2027 год следует считать предварительным до выхода соответствующего решения.</w:t>
      </w:r>
    </w:p>
    <w:p w14:paraId="5E2000B0" w14:textId="77777777" w:rsidR="00956017" w:rsidRPr="00037954" w:rsidRDefault="00956017" w:rsidP="00956017">
      <w:r w:rsidRPr="00037954">
        <w:t>В проекте бюджета средний размер социальной пенсии к концу 2027 года оценивается примерно в 17 585,69 рубля. Это средняя прогнозная величина по стране, а не обещанный размер каждой социальной пенсии.</w:t>
      </w:r>
    </w:p>
    <w:p w14:paraId="0CC73F40" w14:textId="77777777" w:rsidR="00956017" w:rsidRPr="00037954" w:rsidRDefault="00956017" w:rsidP="00956017">
      <w:r w:rsidRPr="00037954">
        <w:t>Напомним, что социальную пенсию назначают при недостатке стажа и пенсионных коэффициентов, а также отдельным категориям людей с инвалидностью и детям, потерявшим кормильца, и некоторым другим категориям граждан.</w:t>
      </w:r>
    </w:p>
    <w:p w14:paraId="52D22F86" w14:textId="77777777" w:rsidR="00956017" w:rsidRPr="00037954" w:rsidRDefault="00956017" w:rsidP="00956017">
      <w:r w:rsidRPr="00037954">
        <w:t>Как проиндексируют пенсию по инвалидности в 2027 году</w:t>
      </w:r>
    </w:p>
    <w:p w14:paraId="64760723" w14:textId="77777777" w:rsidR="00956017" w:rsidRPr="00037954" w:rsidRDefault="00956017" w:rsidP="00956017">
      <w:r w:rsidRPr="00037954">
        <w:t xml:space="preserve">Пенсии по инвалидности индексируют по правилам того вида выплаты, который назначен человеку. </w:t>
      </w:r>
    </w:p>
    <w:p w14:paraId="1EFCB34B" w14:textId="77777777" w:rsidR="00956017" w:rsidRPr="00037954" w:rsidRDefault="00956017" w:rsidP="00956017">
      <w:r w:rsidRPr="00037954">
        <w:t>•</w:t>
      </w:r>
      <w:r w:rsidRPr="00037954">
        <w:tab/>
        <w:t>Страховая пенсия по инвалидности относится к страховым и, по проекту, должна повышаться в феврале и апреле - на 6,8% и 3,3% соответственно.</w:t>
      </w:r>
    </w:p>
    <w:p w14:paraId="5F76F519" w14:textId="77777777" w:rsidR="00956017" w:rsidRPr="00037954" w:rsidRDefault="00956017" w:rsidP="00956017">
      <w:r w:rsidRPr="00037954">
        <w:t>•</w:t>
      </w:r>
      <w:r w:rsidRPr="00037954">
        <w:tab/>
        <w:t>Социальную пенсию по инвалидности планируют индексировать с 1 апреля вместе с другими социальными пенсиями.</w:t>
      </w:r>
    </w:p>
    <w:p w14:paraId="71A5AA67" w14:textId="77777777" w:rsidR="00956017" w:rsidRPr="00037954" w:rsidRDefault="00956017" w:rsidP="00956017">
      <w:r w:rsidRPr="00037954">
        <w:t>Для некоторых категорий назначаются государственные пенсии по инвалидности. Их порядок индексации может отличаться, поэтому получателю важно смотреть не только на группу инвалидности, но и на точное название выплаты в личном кабинете СФР или в уведомлении о назначении.</w:t>
      </w:r>
    </w:p>
    <w:p w14:paraId="7B8727F4" w14:textId="77777777" w:rsidR="00956017" w:rsidRPr="00037954" w:rsidRDefault="00956017" w:rsidP="00956017">
      <w:r w:rsidRPr="00037954">
        <w:t>Как проиндексируют военные пенсии в 2027 году</w:t>
      </w:r>
    </w:p>
    <w:p w14:paraId="0B14A345" w14:textId="77777777" w:rsidR="00956017" w:rsidRPr="00037954" w:rsidRDefault="00956017" w:rsidP="00956017">
      <w:r w:rsidRPr="00037954">
        <w:t>Военные пенсии обычно пересматривают вслед за изменением денежного довольствия военнослужащих. Повышение традиционно проводят с 1 октября, но точный процент на 2027 год нужно сверять с федеральным бюджетом и отдельными решениями правительства. На 30 октября 2026 года окончательный коэффициент не подтвержден, поэтому называть конкретную прибавку как уже установленную преждевременно.</w:t>
      </w:r>
    </w:p>
    <w:p w14:paraId="31C849A3" w14:textId="77777777" w:rsidR="00956017" w:rsidRPr="00037954" w:rsidRDefault="00956017" w:rsidP="00956017">
      <w:r w:rsidRPr="00037954">
        <w:t>Для военных пенсионеров, которые дополнительно получают страховую пенсию по старости за гражданский стаж, действует отдельный порядок. Такая страховая пенсия может индексироваться по общему графику, а августовский перерасчет зависит от пенсионных коэффициентов, сформированных за работу после назначения выплаты.</w:t>
      </w:r>
    </w:p>
    <w:p w14:paraId="6BBDB533" w14:textId="77777777" w:rsidR="00956017" w:rsidRPr="00037954" w:rsidRDefault="00956017" w:rsidP="00956017">
      <w:r w:rsidRPr="00037954">
        <w:lastRenderedPageBreak/>
        <w:t>Какой будет минимальная пенсия в 2027 году</w:t>
      </w:r>
    </w:p>
    <w:p w14:paraId="67DD4E33" w14:textId="3FC3AC6F" w:rsidR="00956017" w:rsidRPr="00037954" w:rsidRDefault="00956017" w:rsidP="00956017">
      <w:r w:rsidRPr="00037954">
        <w:t xml:space="preserve">Единого установленного для всей страны размера </w:t>
      </w:r>
      <w:r w:rsidR="00E43EBA">
        <w:t>«</w:t>
      </w:r>
      <w:r w:rsidRPr="00037954">
        <w:t>минимальной пенсии</w:t>
      </w:r>
      <w:r w:rsidR="00E43EBA">
        <w:t>»</w:t>
      </w:r>
      <w:r w:rsidRPr="00037954">
        <w:t xml:space="preserve"> нет. Закон гарантирует другое: если общая сумма материального обеспечения неработающего пенсионера ниже прожиточного минимума пенсионера в его регионе, назначается социальная доплата - федеральная или региональная. В итоге человек получает сумму не ниже регионального минимума.</w:t>
      </w:r>
    </w:p>
    <w:p w14:paraId="300DF14A" w14:textId="77777777" w:rsidR="00956017" w:rsidRPr="00037954" w:rsidRDefault="00956017" w:rsidP="00956017">
      <w:r w:rsidRPr="00037954">
        <w:t>Федеральный прожиточный минимум пенсионера на 2027 год заложен в проект бюджета на уровне 17 395 рублей - против 16 288 рублей в 2026-м. Но ориентироваться нужно на региональный показатель: в субъектах он свой и в северных регионах заметно выше федерального. Свою величину можно посмотреть в региональном законе о прожиточном минимуме на 2027 год.</w:t>
      </w:r>
    </w:p>
    <w:p w14:paraId="21EE79E7" w14:textId="77777777" w:rsidR="00956017" w:rsidRPr="00037954" w:rsidRDefault="00956017" w:rsidP="00956017">
      <w:r w:rsidRPr="00037954">
        <w:t>Доплату назначают без заявления, по данным Соцфонда о размере выплат. Если пенсионер устраивается на работу, выплата социальной доплаты прекращается.</w:t>
      </w:r>
    </w:p>
    <w:p w14:paraId="54C75A79" w14:textId="77777777" w:rsidR="00956017" w:rsidRPr="00037954" w:rsidRDefault="00956017" w:rsidP="00956017">
      <w:r w:rsidRPr="00037954">
        <w:t>Хватит ли 30 тысяч рублей: мнение экспертов</w:t>
      </w:r>
    </w:p>
    <w:p w14:paraId="7EE6BFB3" w14:textId="3B476937" w:rsidR="00956017" w:rsidRPr="00037954" w:rsidRDefault="00E43EBA" w:rsidP="00956017">
      <w:r>
        <w:t>«</w:t>
      </w:r>
      <w:r w:rsidR="00956017" w:rsidRPr="00037954">
        <w:t>Согласно проекту бюджета, к концу 2027 года средний размер страховой пенсии по старости составит 29 904 рубля. Для неработающих пенсионеров этот показатель, по оценкам Соцфонда, превысит 30,2 тыс. рублей. Эта сумма существенно выше федерального прожиточного минимума пенсионера и МРОТ. Она способна базово покрыть расходы на полноценное питание, оплату коммунальных услуг и стандартный набор медикаментов</w:t>
      </w:r>
      <w:r>
        <w:t>»</w:t>
      </w:r>
      <w:r w:rsidR="00956017" w:rsidRPr="00037954">
        <w:t xml:space="preserve">, - говорит Александр Сафонов. </w:t>
      </w:r>
    </w:p>
    <w:p w14:paraId="75553DDF" w14:textId="77777777" w:rsidR="00956017" w:rsidRPr="00037954" w:rsidRDefault="00956017" w:rsidP="00956017">
      <w:r w:rsidRPr="00037954">
        <w:t>Однако, по словам эксперта, в Москве или крупных северных регионах с высокой стоимостью жизни 29,9 тыс. рублей - это скромный бюджет.</w:t>
      </w:r>
    </w:p>
    <w:p w14:paraId="623379FD" w14:textId="77777777" w:rsidR="00956017" w:rsidRPr="00037954" w:rsidRDefault="00956017" w:rsidP="00956017">
      <w:r w:rsidRPr="00037954">
        <w:t>Такого же мнения придерживается финансовый эксперт и экономист Татьяна Волкова.</w:t>
      </w:r>
    </w:p>
    <w:p w14:paraId="6BDBC0FD" w14:textId="5CFA414E" w:rsidR="00956017" w:rsidRPr="00037954" w:rsidRDefault="00E43EBA" w:rsidP="00956017">
      <w:r>
        <w:t>«</w:t>
      </w:r>
      <w:r w:rsidR="00956017" w:rsidRPr="00037954">
        <w:t>Говорить о достаточности средней страховой пенсии почти в 30 тысяч рублей без учета жизненных обстоятельств сложно. В небольшом городе при наличии собственного жилья и льгот такой суммы может хватать на основные потребности. В мегаполисе, особенно при необходимости оплачивать дорогостоящие лекарства, лечение или аренду квартиры, расходы могут оказаться значительно выше</w:t>
      </w:r>
      <w:r>
        <w:t>»</w:t>
      </w:r>
      <w:r w:rsidR="00956017" w:rsidRPr="00037954">
        <w:t>, - считает собеседница mk.ru.</w:t>
      </w:r>
    </w:p>
    <w:p w14:paraId="6887A132" w14:textId="77777777" w:rsidR="00956017" w:rsidRPr="00037954" w:rsidRDefault="00956017" w:rsidP="00956017">
      <w:r w:rsidRPr="00037954">
        <w:t>Татьяна Волкова советует не воспринимать индексацию как повод сразу увеличить повседневные траты.</w:t>
      </w:r>
    </w:p>
    <w:p w14:paraId="363FDB99" w14:textId="37E36EC8" w:rsidR="00956017" w:rsidRPr="00037954" w:rsidRDefault="00E43EBA" w:rsidP="00956017">
      <w:r>
        <w:t>«</w:t>
      </w:r>
      <w:r w:rsidR="00956017" w:rsidRPr="00037954">
        <w:t>Гораздо полезнее пересмотреть семейный бюджет, определить обязательные расходы, отдельно предусмотреть затраты на здоровье и по возможности сформировать небольшой резерв на непредвиденные ситуации. Даже регулярные накопления из относительно скромных сумм помогают чувствовать себя увереннее</w:t>
      </w:r>
      <w:r>
        <w:t>»</w:t>
      </w:r>
      <w:r w:rsidR="00956017" w:rsidRPr="00037954">
        <w:t>, - отмечает она.</w:t>
      </w:r>
    </w:p>
    <w:p w14:paraId="4AD84DA7" w14:textId="77777777" w:rsidR="00956017" w:rsidRPr="00037954" w:rsidRDefault="00956017" w:rsidP="00956017">
      <w:r w:rsidRPr="00037954">
        <w:t>По словам Сергея Шейна, государственную пенсию стоит рассматривать как основу будущего дохода, но не как единственный источник финансового обеспечения.</w:t>
      </w:r>
    </w:p>
    <w:p w14:paraId="6727EE09" w14:textId="38869854" w:rsidR="00956017" w:rsidRPr="00037954" w:rsidRDefault="00E43EBA" w:rsidP="00956017">
      <w:r>
        <w:t>«</w:t>
      </w:r>
      <w:r w:rsidR="00956017" w:rsidRPr="00037954">
        <w:t xml:space="preserve">Рассмотрим условный бюджет пенсионера с ежемесячным доходом 30 тысяч рублей. Если на коммунальные услуги уходит 7-9 тысяч рублей, на продукты питания - 13-15 тысяч, а на лекарства, транспорт и другие необходимые расходы - еще 6-8 тысяч, общие затраты составят 26-32 тысячи рублей. То есть в лучшем случае останется всего 4 тысячи рублей, а при более высоких расходах денег уже не хватит. И это без учета </w:t>
      </w:r>
      <w:r w:rsidR="00956017" w:rsidRPr="00037954">
        <w:lastRenderedPageBreak/>
        <w:t>непредвиденных трат, дорогостоящего лечения, ремонта или помощи близким</w:t>
      </w:r>
      <w:r>
        <w:t>»</w:t>
      </w:r>
      <w:r w:rsidR="00956017" w:rsidRPr="00037954">
        <w:t>, - говорит эксперт.</w:t>
      </w:r>
    </w:p>
    <w:p w14:paraId="01E3BE78" w14:textId="77777777" w:rsidR="00956017" w:rsidRPr="00037954" w:rsidRDefault="00956017" w:rsidP="00956017">
      <w:r w:rsidRPr="00037954">
        <w:t>Чтобы сохранить привычный уровень жизни после выхода на пенсию, важно заранее формировать личный капитал и дополнительные источники дохода, советует Сергей Шейн.</w:t>
      </w:r>
    </w:p>
    <w:p w14:paraId="190EA3FD" w14:textId="77777777" w:rsidR="00956017" w:rsidRPr="00037954" w:rsidRDefault="00956017" w:rsidP="00956017">
      <w:r w:rsidRPr="00037954">
        <w:t>Частые вопросы</w:t>
      </w:r>
    </w:p>
    <w:p w14:paraId="61B5E2B3" w14:textId="77777777" w:rsidR="00956017" w:rsidRPr="00037954" w:rsidRDefault="00956017" w:rsidP="00956017">
      <w:r w:rsidRPr="00037954">
        <w:t>Будет ли индексация пенсии в 2027 году?</w:t>
      </w:r>
    </w:p>
    <w:p w14:paraId="19C6C9F1" w14:textId="77777777" w:rsidR="00956017" w:rsidRPr="00037954" w:rsidRDefault="00956017" w:rsidP="00956017">
      <w:r w:rsidRPr="00037954">
        <w:t>Да. По проекту бюджета страховые пенсии планируют увеличить дважды - 1 февраля и 1 апреля. Социальные выплаты и военные пенсии имеют отдельные даты и правила индексации.</w:t>
      </w:r>
    </w:p>
    <w:p w14:paraId="7A3DDF04" w14:textId="77777777" w:rsidR="00956017" w:rsidRPr="00037954" w:rsidRDefault="00956017" w:rsidP="00956017">
      <w:r w:rsidRPr="00037954">
        <w:t>Будет ли индексация пенсий с 1 января 2027 года?</w:t>
      </w:r>
    </w:p>
    <w:p w14:paraId="32A18CB2" w14:textId="77777777" w:rsidR="00956017" w:rsidRPr="00037954" w:rsidRDefault="00956017" w:rsidP="00956017">
      <w:r w:rsidRPr="00037954">
        <w:t>Нет. Проект бюджета январской индексации не предусматривает, первое повышение приходится на 1 февраля.</w:t>
      </w:r>
    </w:p>
    <w:p w14:paraId="7A9F6665" w14:textId="77777777" w:rsidR="00956017" w:rsidRPr="00037954" w:rsidRDefault="00956017" w:rsidP="00956017">
      <w:r w:rsidRPr="00037954">
        <w:t>На сколько процентов повысят пенсии в 2027 году?</w:t>
      </w:r>
    </w:p>
    <w:p w14:paraId="502839CF" w14:textId="77777777" w:rsidR="00956017" w:rsidRPr="00037954" w:rsidRDefault="00956017" w:rsidP="00956017">
      <w:r w:rsidRPr="00037954">
        <w:t>Для страховых пенсий в проекте указаны 6,8% с февраля и дополнительные 3,3% с апреля. В сумме это около 10,32% при последовательном расчете, но окончательные параметры могут уточнить.</w:t>
      </w:r>
    </w:p>
    <w:p w14:paraId="323EA3A0" w14:textId="77777777" w:rsidR="00956017" w:rsidRPr="00037954" w:rsidRDefault="00956017" w:rsidP="00956017">
      <w:r w:rsidRPr="00037954">
        <w:t>Повысят ли пенсию работающим пенсионерам?</w:t>
      </w:r>
    </w:p>
    <w:p w14:paraId="2817FA68" w14:textId="77777777" w:rsidR="00956017" w:rsidRPr="00037954" w:rsidRDefault="00956017" w:rsidP="00956017">
      <w:r w:rsidRPr="00037954">
        <w:t>Да, проект предусматривает общую индексацию страховых пенсий для работающих и неработающих пенсионеров. Дополнительно в августе работающим пенсионерам пересчитают выплату по коэффициентам, заработанным в 2026 году.</w:t>
      </w:r>
    </w:p>
    <w:p w14:paraId="3AEE33FC" w14:textId="77777777" w:rsidR="00956017" w:rsidRPr="00037954" w:rsidRDefault="00956017" w:rsidP="00956017">
      <w:r w:rsidRPr="00037954">
        <w:t>Когда повысят социальную пенсию?</w:t>
      </w:r>
    </w:p>
    <w:p w14:paraId="5F4D19F8" w14:textId="77777777" w:rsidR="00956017" w:rsidRPr="00037954" w:rsidRDefault="00956017" w:rsidP="00956017">
      <w:r w:rsidRPr="00037954">
        <w:t>Предварительная дата - 1 апреля 2027 года. Индексацию проводят ежегодно с учетом роста прожиточного минимума пенсионера за предыдущий год; точный процент утвердит правительство.</w:t>
      </w:r>
    </w:p>
    <w:p w14:paraId="2BEA2D9D" w14:textId="77777777" w:rsidR="00956017" w:rsidRPr="00037954" w:rsidRDefault="00956017" w:rsidP="00956017">
      <w:r w:rsidRPr="00037954">
        <w:t>Нужно ли подавать заявление на повышение?</w:t>
      </w:r>
    </w:p>
    <w:p w14:paraId="51E4B6CD" w14:textId="77777777" w:rsidR="00956017" w:rsidRPr="00037954" w:rsidRDefault="00956017" w:rsidP="00956017">
      <w:r w:rsidRPr="00037954">
        <w:t>Нет, плановая индексация и августовский перерасчет проводятся без заявления. Если сведения о пенсии или стаже требуют уточнения, документы могут понадобиться для корректировки индивидуальных данных.</w:t>
      </w:r>
    </w:p>
    <w:p w14:paraId="0A48581E" w14:textId="3D756444" w:rsidR="00956017" w:rsidRPr="004E219C" w:rsidRDefault="006272FD" w:rsidP="00956017">
      <w:hyperlink r:id="rId27" w:history="1">
        <w:r w:rsidR="00956017" w:rsidRPr="00037954">
          <w:rPr>
            <w:rStyle w:val="a3"/>
          </w:rPr>
          <w:t>https://www.mk.ru/economics/indeksaciya-pensiy-v-2027-godu-na-skolko-povysyat-nerabotayushhim-rabotayushhim-i-voennym-pensioneram.html</w:t>
        </w:r>
      </w:hyperlink>
      <w:r w:rsidR="00956017" w:rsidRPr="00037954">
        <w:t xml:space="preserve"> </w:t>
      </w:r>
    </w:p>
    <w:p w14:paraId="3F7133A7" w14:textId="3476CDB0" w:rsidR="00C475F7" w:rsidRPr="00C475F7" w:rsidRDefault="00C475F7" w:rsidP="00C475F7">
      <w:pPr>
        <w:pStyle w:val="2"/>
      </w:pPr>
      <w:bookmarkStart w:id="86" w:name="_Toc244502912"/>
      <w:r w:rsidRPr="00C475F7">
        <w:lastRenderedPageBreak/>
        <w:t>МК, 01.11.2026, Пенсионеров ждет повышение выплат в ноябре: кто и сколько получит</w:t>
      </w:r>
      <w:bookmarkEnd w:id="86"/>
    </w:p>
    <w:p w14:paraId="03777CC3" w14:textId="77777777" w:rsidR="00C475F7" w:rsidRPr="00C475F7" w:rsidRDefault="00C475F7" w:rsidP="00C475F7">
      <w:pPr>
        <w:pStyle w:val="3"/>
      </w:pPr>
      <w:bookmarkStart w:id="87" w:name="_Toc244502913"/>
      <w:r w:rsidRPr="00C475F7">
        <w:t>Пенсии в России повышают практически каждый месяц - но чаще всего, лишь отдельным категориям получателей, и не всегда - автоматически. Наступивший ноябрь не станет исключением - индексация пенсий произойдет, но она не будет всеобщей. Повышение выплат коснется отдельных категорий пенсионеров, а часть получателей получит деньги раньше обычного срока из-за Дня народного единства. Все подробности - в комментариях экспертов «МК».</w:t>
      </w:r>
      <w:bookmarkEnd w:id="87"/>
    </w:p>
    <w:p w14:paraId="23736739" w14:textId="77777777" w:rsidR="00C475F7" w:rsidRPr="00C475F7" w:rsidRDefault="00C475F7" w:rsidP="00C475F7">
      <w:r w:rsidRPr="00C475F7">
        <w:t>Прежде всего, прибавка с 1 ноября ожидает тех пенсионеров, которым в октябре исполнилось 80 лет. Им удвоят фиксированную выплату к страховой пенсии по старости. Она вырастет с 9 584,69 до 19 169,38 руб в месяц.</w:t>
      </w:r>
    </w:p>
    <w:p w14:paraId="1D4BC38F" w14:textId="77777777" w:rsidR="00C475F7" w:rsidRPr="00C475F7" w:rsidRDefault="00C475F7" w:rsidP="00C475F7">
      <w:r w:rsidRPr="00C475F7">
        <w:t>Также таким пенсионерам положена надбавка по уходу в размере 1 413,86 руб. В сумме прибавка к пенсии может составить 10 998,55 рублей в месяц. Перерасчет проведут автоматически, обращаться с заявлениями в Социальный фонд не нужно.</w:t>
      </w:r>
    </w:p>
    <w:p w14:paraId="7E9A1438" w14:textId="77777777" w:rsidR="00C475F7" w:rsidRPr="00BE74A0" w:rsidRDefault="00C475F7" w:rsidP="00C475F7">
      <w:r w:rsidRPr="00C475F7">
        <w:t xml:space="preserve">Важно помнить, что данное повышение распространяется только на получателей страховой пенсии по старости. </w:t>
      </w:r>
      <w:r w:rsidRPr="00BE74A0">
        <w:t>Тем, кто получает социальную пенсию или пенсию по потере кормильца, фиксированную выплату в связи с 80-летием не удваивают.</w:t>
      </w:r>
    </w:p>
    <w:p w14:paraId="7806AF49" w14:textId="77777777" w:rsidR="00C475F7" w:rsidRPr="00BE74A0" w:rsidRDefault="00C475F7" w:rsidP="00C475F7">
      <w:r w:rsidRPr="00BE74A0">
        <w:t xml:space="preserve">Кроме того, получателям страховой пенсии, которым установили </w:t>
      </w:r>
      <w:r w:rsidRPr="00C475F7">
        <w:rPr>
          <w:lang w:val="en-US"/>
        </w:rPr>
        <w:t>I</w:t>
      </w:r>
      <w:r w:rsidRPr="00BE74A0">
        <w:t xml:space="preserve"> группу инвалидности, также с ноября повышают фиксированную выплату вдвое. Одновременно назначается надбавка на уход. Эти изменения СФР проводит без заявления на основании сведений об установлении инвалидности. Причем, если </w:t>
      </w:r>
      <w:r w:rsidRPr="00C475F7">
        <w:rPr>
          <w:lang w:val="en-US"/>
        </w:rPr>
        <w:t>I</w:t>
      </w:r>
      <w:r w:rsidRPr="00BE74A0">
        <w:t xml:space="preserve"> группа инвалидности была установлена в октябре, новый размер выплаты отразят после проведения перерасчета.</w:t>
      </w:r>
    </w:p>
    <w:p w14:paraId="337F88F8" w14:textId="77777777" w:rsidR="00C475F7" w:rsidRPr="00BE74A0" w:rsidRDefault="00C475F7" w:rsidP="00C475F7">
      <w:r w:rsidRPr="00BE74A0">
        <w:t xml:space="preserve">«Рост фиксированной выплаты для пенсионеров старше 80 лет призван поддержать их доходы в условиях, когда по их личной потребительской корзине инфляция может оказаться выше, чем она оценивается Росстатом», - поясняет финансовый аналитик </w:t>
      </w:r>
      <w:r w:rsidRPr="00C475F7">
        <w:rPr>
          <w:lang w:val="en-US"/>
        </w:rPr>
        <w:t>Bitbanker</w:t>
      </w:r>
      <w:r w:rsidRPr="00BE74A0">
        <w:t xml:space="preserve"> Владимир Зернов, Эксперт напоминает, что в октябре произошло резкое повышение тарифов ЖКХ, заметно превышающее официальный уровень инфляции, что не могло не ударить по финансам граждан старшего возраста. «Благодаря увеличению фиксированной выплаты, эффект повышения тарифов будет нивелирован», - поясняет аналитик.</w:t>
      </w:r>
    </w:p>
    <w:p w14:paraId="3EB658E7" w14:textId="77777777" w:rsidR="00C475F7" w:rsidRPr="00BE74A0" w:rsidRDefault="00C475F7" w:rsidP="00C475F7">
      <w:r w:rsidRPr="00BE74A0">
        <w:t>С 1 ноября Социальный фонд также пересчитает ежемесячные доплаты бывшим членам летных экипажей гражданской авиации и работникам угольной промышленности. Корректировка касается тех, кто до 30 сентября 2026 года представил сведения о неучтенных данных. Размер такой доплаты индивидуален. Он зависит от продолжительности специального стажа, условий труда и суммы страховых взносов работодателей за предыдущий квартал.</w:t>
      </w:r>
    </w:p>
    <w:p w14:paraId="747D6258" w14:textId="77777777" w:rsidR="00C475F7" w:rsidRPr="00BE74A0" w:rsidRDefault="00C475F7" w:rsidP="00C475F7">
      <w:r w:rsidRPr="00BE74A0">
        <w:t>В ноябре перерасчет также может коснуться пенсионеров, которые приобрели право на повышенную фиксированную выплату после выработки необходимого северного стажа. Для этого требуется не менее 15 лет работы в районах Крайнего Севера или 20 лет в местностях, приравненных к ним, а также установленный страховой стаж.</w:t>
      </w:r>
    </w:p>
    <w:p w14:paraId="0932AE4D" w14:textId="77777777" w:rsidR="00C475F7" w:rsidRPr="00BE74A0" w:rsidRDefault="00C475F7" w:rsidP="00C475F7">
      <w:r w:rsidRPr="00BE74A0">
        <w:t xml:space="preserve">Пенсии с учетом перерасчета выплатят по обычному графику доставки. Конкретная дата зависит от региона проживания и способа получения пенсии - через банк или почтовое </w:t>
      </w:r>
      <w:r w:rsidRPr="00BE74A0">
        <w:lastRenderedPageBreak/>
        <w:t>отделение. Но для ноября актуально одно важное уточнение. Из-за Дня народного единства, который отмечается 4 ноября, график выплат изменится. Тем, кому пенсия поступает на банковскую карту именно 4-го числа, деньги перечислят досрочно - 3 ноября. Досрочная выплата затронет страховые, социальные и накопительные пенсии. С 5 ноября перечисления продолжатся по обычному графику.</w:t>
      </w:r>
    </w:p>
    <w:p w14:paraId="78557BD6" w14:textId="77777777" w:rsidR="00C475F7" w:rsidRPr="00BE74A0" w:rsidRDefault="00C475F7" w:rsidP="00C475F7">
      <w:r w:rsidRPr="00BE74A0">
        <w:t xml:space="preserve">«Размер прибавки зависит от категории пенсионера и региональных условий, - комментирует ноябрьские пенсионные нововведения партнер </w:t>
      </w:r>
      <w:r w:rsidRPr="00C475F7">
        <w:rPr>
          <w:lang w:val="en-US"/>
        </w:rPr>
        <w:t>BC</w:t>
      </w:r>
      <w:r w:rsidRPr="00BE74A0">
        <w:t xml:space="preserve"> </w:t>
      </w:r>
      <w:r w:rsidRPr="00C475F7">
        <w:rPr>
          <w:lang w:val="en-US"/>
        </w:rPr>
        <w:t>Agency</w:t>
      </w:r>
      <w:r w:rsidRPr="00BE74A0">
        <w:t xml:space="preserve"> Артём Романюк. - В районах Крайнего Севера и приравненных местностях фиксированная выплата и надбавка на уход могут дополнительно увеличиваться с учетом районного коэффициента. Различия в размерах выплат могут усиливаться, поскольку прибавки зависят от возраста, состояния здоровья, профессионального стажа и условий труда. Однако повышение для людей старше 80 лет и инвалидов </w:t>
      </w:r>
      <w:r w:rsidRPr="00C475F7">
        <w:rPr>
          <w:lang w:val="en-US"/>
        </w:rPr>
        <w:t>I</w:t>
      </w:r>
      <w:r w:rsidRPr="00BE74A0">
        <w:t xml:space="preserve"> группы связано с дополнительными потребностями в уходе, а специальные доплаты работникам угольной промышленности и гражданской авиации предусмотрены отдельными законами. Поэтому сравнивать эти выплаты напрямую с общей индексацией пенсий не совсем корректно».</w:t>
      </w:r>
    </w:p>
    <w:p w14:paraId="6147A8C7" w14:textId="4207C6DD" w:rsidR="00C475F7" w:rsidRPr="00BE74A0" w:rsidRDefault="006272FD" w:rsidP="00C475F7">
      <w:hyperlink r:id="rId28" w:history="1">
        <w:r w:rsidR="00C475F7" w:rsidRPr="003476C8">
          <w:rPr>
            <w:rStyle w:val="a3"/>
            <w:lang w:val="en-US"/>
          </w:rPr>
          <w:t>https</w:t>
        </w:r>
        <w:r w:rsidR="00C475F7" w:rsidRPr="00BE74A0">
          <w:rPr>
            <w:rStyle w:val="a3"/>
          </w:rPr>
          <w:t>://</w:t>
        </w:r>
        <w:r w:rsidR="00C475F7" w:rsidRPr="003476C8">
          <w:rPr>
            <w:rStyle w:val="a3"/>
            <w:lang w:val="en-US"/>
          </w:rPr>
          <w:t>www</w:t>
        </w:r>
        <w:r w:rsidR="00C475F7" w:rsidRPr="00BE74A0">
          <w:rPr>
            <w:rStyle w:val="a3"/>
          </w:rPr>
          <w:t>.</w:t>
        </w:r>
        <w:r w:rsidR="00C475F7" w:rsidRPr="003476C8">
          <w:rPr>
            <w:rStyle w:val="a3"/>
            <w:lang w:val="en-US"/>
          </w:rPr>
          <w:t>mk</w:t>
        </w:r>
        <w:r w:rsidR="00C475F7" w:rsidRPr="00BE74A0">
          <w:rPr>
            <w:rStyle w:val="a3"/>
          </w:rPr>
          <w:t>.</w:t>
        </w:r>
        <w:r w:rsidR="00C475F7" w:rsidRPr="003476C8">
          <w:rPr>
            <w:rStyle w:val="a3"/>
            <w:lang w:val="en-US"/>
          </w:rPr>
          <w:t>ru</w:t>
        </w:r>
        <w:r w:rsidR="00C475F7" w:rsidRPr="00BE74A0">
          <w:rPr>
            <w:rStyle w:val="a3"/>
          </w:rPr>
          <w:t>/</w:t>
        </w:r>
        <w:r w:rsidR="00C475F7" w:rsidRPr="003476C8">
          <w:rPr>
            <w:rStyle w:val="a3"/>
            <w:lang w:val="en-US"/>
          </w:rPr>
          <w:t>economics</w:t>
        </w:r>
        <w:r w:rsidR="00C475F7" w:rsidRPr="00BE74A0">
          <w:rPr>
            <w:rStyle w:val="a3"/>
          </w:rPr>
          <w:t>/2026/11/01/</w:t>
        </w:r>
        <w:r w:rsidR="00C475F7" w:rsidRPr="003476C8">
          <w:rPr>
            <w:rStyle w:val="a3"/>
            <w:lang w:val="en-US"/>
          </w:rPr>
          <w:t>pensionerov</w:t>
        </w:r>
        <w:r w:rsidR="00C475F7" w:rsidRPr="00BE74A0">
          <w:rPr>
            <w:rStyle w:val="a3"/>
          </w:rPr>
          <w:t>-</w:t>
        </w:r>
        <w:r w:rsidR="00C475F7" w:rsidRPr="003476C8">
          <w:rPr>
            <w:rStyle w:val="a3"/>
            <w:lang w:val="en-US"/>
          </w:rPr>
          <w:t>zhdet</w:t>
        </w:r>
        <w:r w:rsidR="00C475F7" w:rsidRPr="00BE74A0">
          <w:rPr>
            <w:rStyle w:val="a3"/>
          </w:rPr>
          <w:t>-</w:t>
        </w:r>
        <w:r w:rsidR="00C475F7" w:rsidRPr="003476C8">
          <w:rPr>
            <w:rStyle w:val="a3"/>
            <w:lang w:val="en-US"/>
          </w:rPr>
          <w:t>povyshenie</w:t>
        </w:r>
        <w:r w:rsidR="00C475F7" w:rsidRPr="00BE74A0">
          <w:rPr>
            <w:rStyle w:val="a3"/>
          </w:rPr>
          <w:t>-</w:t>
        </w:r>
        <w:r w:rsidR="00C475F7" w:rsidRPr="003476C8">
          <w:rPr>
            <w:rStyle w:val="a3"/>
            <w:lang w:val="en-US"/>
          </w:rPr>
          <w:t>vyplat</w:t>
        </w:r>
        <w:r w:rsidR="00C475F7" w:rsidRPr="00BE74A0">
          <w:rPr>
            <w:rStyle w:val="a3"/>
          </w:rPr>
          <w:t>-</w:t>
        </w:r>
        <w:r w:rsidR="00C475F7" w:rsidRPr="003476C8">
          <w:rPr>
            <w:rStyle w:val="a3"/>
            <w:lang w:val="en-US"/>
          </w:rPr>
          <w:t>v</w:t>
        </w:r>
        <w:r w:rsidR="00C475F7" w:rsidRPr="00BE74A0">
          <w:rPr>
            <w:rStyle w:val="a3"/>
          </w:rPr>
          <w:t>-</w:t>
        </w:r>
        <w:r w:rsidR="00C475F7" w:rsidRPr="003476C8">
          <w:rPr>
            <w:rStyle w:val="a3"/>
            <w:lang w:val="en-US"/>
          </w:rPr>
          <w:t>noyabre</w:t>
        </w:r>
        <w:r w:rsidR="00C475F7" w:rsidRPr="00BE74A0">
          <w:rPr>
            <w:rStyle w:val="a3"/>
          </w:rPr>
          <w:t>-</w:t>
        </w:r>
        <w:r w:rsidR="00C475F7" w:rsidRPr="003476C8">
          <w:rPr>
            <w:rStyle w:val="a3"/>
            <w:lang w:val="en-US"/>
          </w:rPr>
          <w:t>kto</w:t>
        </w:r>
        <w:r w:rsidR="00C475F7" w:rsidRPr="00BE74A0">
          <w:rPr>
            <w:rStyle w:val="a3"/>
          </w:rPr>
          <w:t>-</w:t>
        </w:r>
        <w:r w:rsidR="00C475F7" w:rsidRPr="003476C8">
          <w:rPr>
            <w:rStyle w:val="a3"/>
            <w:lang w:val="en-US"/>
          </w:rPr>
          <w:t>i</w:t>
        </w:r>
        <w:r w:rsidR="00C475F7" w:rsidRPr="00BE74A0">
          <w:rPr>
            <w:rStyle w:val="a3"/>
          </w:rPr>
          <w:t>-</w:t>
        </w:r>
        <w:r w:rsidR="00C475F7" w:rsidRPr="003476C8">
          <w:rPr>
            <w:rStyle w:val="a3"/>
            <w:lang w:val="en-US"/>
          </w:rPr>
          <w:t>skolko</w:t>
        </w:r>
        <w:r w:rsidR="00C475F7" w:rsidRPr="00BE74A0">
          <w:rPr>
            <w:rStyle w:val="a3"/>
          </w:rPr>
          <w:t>-</w:t>
        </w:r>
        <w:r w:rsidR="00C475F7" w:rsidRPr="003476C8">
          <w:rPr>
            <w:rStyle w:val="a3"/>
            <w:lang w:val="en-US"/>
          </w:rPr>
          <w:t>poluchit</w:t>
        </w:r>
        <w:r w:rsidR="00C475F7" w:rsidRPr="00BE74A0">
          <w:rPr>
            <w:rStyle w:val="a3"/>
          </w:rPr>
          <w:t>.</w:t>
        </w:r>
        <w:r w:rsidR="00C475F7" w:rsidRPr="003476C8">
          <w:rPr>
            <w:rStyle w:val="a3"/>
            <w:lang w:val="en-US"/>
          </w:rPr>
          <w:t>html</w:t>
        </w:r>
      </w:hyperlink>
      <w:r w:rsidR="00C475F7" w:rsidRPr="00BE74A0">
        <w:t xml:space="preserve"> </w:t>
      </w:r>
    </w:p>
    <w:p w14:paraId="7A3D59AF" w14:textId="77777777" w:rsidR="00C42A83" w:rsidRDefault="00C42A83" w:rsidP="00C42A83">
      <w:pPr>
        <w:pStyle w:val="2"/>
      </w:pPr>
      <w:bookmarkStart w:id="88" w:name="_Toc244502914"/>
      <w:r>
        <w:t>Известия, 31.10.2026, В Госдуме предложили изменить порядок индексации пенсий в России</w:t>
      </w:r>
      <w:bookmarkEnd w:id="88"/>
    </w:p>
    <w:p w14:paraId="1EA67C46" w14:textId="4DB07347" w:rsidR="00C42A83" w:rsidRDefault="00C42A83" w:rsidP="008F27C9">
      <w:pPr>
        <w:pStyle w:val="3"/>
      </w:pPr>
      <w:bookmarkStart w:id="89" w:name="_Toc244502915"/>
      <w:r>
        <w:t xml:space="preserve">В России предложили установить единый день индексации пенсий и ввести базовое повышение выплат для всех категорий пенсионеров. С такой инициативой выступил 31 октября первый заместитель председателя комитета Госдумы по бюджету и налогам Каплан Панеш (фракция ЛДПР). Все подробности - в материале </w:t>
      </w:r>
      <w:r w:rsidR="00E43EBA">
        <w:t>«</w:t>
      </w:r>
      <w:r>
        <w:t>Известий</w:t>
      </w:r>
      <w:r w:rsidR="00E43EBA">
        <w:t>»</w:t>
      </w:r>
      <w:r>
        <w:t>.</w:t>
      </w:r>
      <w:bookmarkEnd w:id="89"/>
    </w:p>
    <w:p w14:paraId="73FA39E8" w14:textId="77777777" w:rsidR="00C42A83" w:rsidRDefault="00C42A83" w:rsidP="00C42A83">
      <w:r>
        <w:t>Как сейчас повышают пенсии</w:t>
      </w:r>
    </w:p>
    <w:p w14:paraId="618C6720" w14:textId="77777777" w:rsidR="00C42A83" w:rsidRDefault="00C42A83" w:rsidP="00C42A83">
      <w:r>
        <w:t>Депутат обратил внимание на разницу в механизмах повышения пенсионных выплат. По его словам, сейчас индексация проводится в разные сроки и зависит от категории получателя. Так, с 1 января страховые пенсии увеличиваются на 7,6%, с 1 апреля социальные - на 6,8%. В августе работающим пенсионерам пересчитывают выплаты с учетом накопленных пенсионных баллов, однако прибавка ограничена тремя коэффициентами и составляет не более 470 рублей.</w:t>
      </w:r>
    </w:p>
    <w:p w14:paraId="625D1B8D" w14:textId="4CB505A4" w:rsidR="00C42A83" w:rsidRDefault="00E43EBA" w:rsidP="00C42A83">
      <w:r>
        <w:t>«</w:t>
      </w:r>
      <w:r w:rsidR="00C42A83">
        <w:t>С 1 октября повышаются военные пенсии, а с 1 ноября предусмотрены отдельные надбавки для некоторых категорий получателей. В частности, увеличивается фиксированная выплата для пенсионеров, достигших 80 лет, и инвалидов I группы, а также пересматриваются доплаты бывшим шахтерам и летчикам</w:t>
      </w:r>
      <w:r>
        <w:t>»</w:t>
      </w:r>
      <w:r w:rsidR="00C42A83">
        <w:t>, - напомнил Панеш.</w:t>
      </w:r>
    </w:p>
    <w:p w14:paraId="28F6E3C4" w14:textId="77777777" w:rsidR="00C42A83" w:rsidRDefault="00C42A83" w:rsidP="00C42A83">
      <w:r>
        <w:t>Что предлагают изменить в порядке индексации</w:t>
      </w:r>
    </w:p>
    <w:p w14:paraId="228C8D21" w14:textId="77777777" w:rsidR="00C42A83" w:rsidRDefault="00C42A83" w:rsidP="00C42A83">
      <w:r>
        <w:t>Панеш предложил установить единое базовое повышение для всех пенсионеров независимо от их категории. Дополнительные выплаты, по его замыслу, следует начислять сверх этой суммы с учетом возраста, инвалидности и стажа работы в тяжелых условиях.</w:t>
      </w:r>
    </w:p>
    <w:p w14:paraId="050EE3F0" w14:textId="77777777" w:rsidR="00C42A83" w:rsidRDefault="00C42A83" w:rsidP="00C42A83">
      <w:r>
        <w:lastRenderedPageBreak/>
        <w:t>Кроме того, парламентарий выступил за расширение перечня профессий, представители которых могут рассчитывать на доплаты за тяжелые условия труда. В частности, он предложил учитывать особенности работы учителей, врачей и сотрудников вредных производств.</w:t>
      </w:r>
    </w:p>
    <w:p w14:paraId="274B2377" w14:textId="77777777" w:rsidR="00C42A83" w:rsidRDefault="00C42A83" w:rsidP="00C42A83">
      <w:r>
        <w:t>Отдельно депутат обратил внимание на положение работающих пенсионеров. Он считает необходимым увеличить максимальное количество пенсионных баллов, учитываемых при ежегодном перерасчете, с трех до пяти либо перейти к процентной индексации наравне с неработающими получателями выплат.</w:t>
      </w:r>
    </w:p>
    <w:p w14:paraId="089C4554" w14:textId="77777777" w:rsidR="00C42A83" w:rsidRDefault="00C42A83" w:rsidP="00C42A83">
      <w:r>
        <w:t>Еще одна инициатива касается установления единой даты повышения всех видов пенсий. По мнению Панеша, это сделает систему более понятной для граждан.</w:t>
      </w:r>
    </w:p>
    <w:p w14:paraId="6E1C6AB9" w14:textId="77777777" w:rsidR="00C42A83" w:rsidRDefault="00C42A83" w:rsidP="00C42A83">
      <w:r>
        <w:t>Кому положена социальная доплата в 2026 году</w:t>
      </w:r>
    </w:p>
    <w:p w14:paraId="533738C9" w14:textId="777079CC" w:rsidR="00C42A83" w:rsidRDefault="00C42A83" w:rsidP="00C42A83">
      <w:r>
        <w:t xml:space="preserve">При этом дополнительную финансовую поддержку пенсионерам обеспечивает механизм социальной доплаты. Как пояснила экономист, председатель совета директоров АО ХК </w:t>
      </w:r>
      <w:r w:rsidR="00E43EBA">
        <w:t>«</w:t>
      </w:r>
      <w:r>
        <w:t>Сибирский деловой союз</w:t>
      </w:r>
      <w:r w:rsidR="00E43EBA">
        <w:t>»</w:t>
      </w:r>
      <w:r>
        <w:t xml:space="preserve">, член совета директоров КАО </w:t>
      </w:r>
      <w:r w:rsidR="00E43EBA">
        <w:t>«</w:t>
      </w:r>
      <w:r>
        <w:t>Азот</w:t>
      </w:r>
      <w:r w:rsidR="00E43EBA">
        <w:t>»</w:t>
      </w:r>
      <w:r>
        <w:t xml:space="preserve"> Анастасия Горелкина, такая выплата предназначена для того, чтобы материальное обеспечение неработающего пенсионера не опускалось ниже прожиточного минимума пенсионера в регионе проживания.</w:t>
      </w:r>
    </w:p>
    <w:p w14:paraId="088A6159" w14:textId="1B7DBB6B" w:rsidR="00C42A83" w:rsidRDefault="00E43EBA" w:rsidP="00C42A83">
      <w:r>
        <w:t>«</w:t>
      </w:r>
      <w:r w:rsidR="00C42A83">
        <w:t>В 2026 году общероссийский прожиточный минимум пенсионера составляет 16 288 рублей. Если региональный показатель не превышает федеральный, назначается федеральная социальная доплата. Если он выше - региональная. Одновременно получать обе выплаты по этому основанию нельзя</w:t>
      </w:r>
      <w:r>
        <w:t>»</w:t>
      </w:r>
      <w:r w:rsidR="00C42A83">
        <w:t>, - сообщила эксперт.</w:t>
      </w:r>
    </w:p>
    <w:p w14:paraId="3FC53D24" w14:textId="77777777" w:rsidR="00C42A83" w:rsidRDefault="00C42A83" w:rsidP="00C42A83">
      <w:r>
        <w:t>Какие доходы учитывают при расчете доплаты</w:t>
      </w:r>
    </w:p>
    <w:p w14:paraId="0CC7758F" w14:textId="77777777" w:rsidR="00C42A83" w:rsidRDefault="00C42A83" w:rsidP="00C42A83">
      <w:r>
        <w:t>При определении размера доплаты учитывается не только пенсия, но и другие предусмотренные законом выплаты. В их числе - срочная пенсионная выплата, дополнительное материальное обеспечение, ежемесячная денежная выплата вместе со стоимостью набора социальных услуг, а также отдельные региональные меры поддержки.</w:t>
      </w:r>
    </w:p>
    <w:p w14:paraId="5AF59C81" w14:textId="77777777" w:rsidR="00C42A83" w:rsidRDefault="00C42A83" w:rsidP="00C42A83">
      <w:r>
        <w:t>При этом натуральные льготы, как правило, не включаются в расчет. Исключение составляют денежные эквиваленты льгот по оплате телефона, жилья, коммунальных услуг и проезда, а также компенсации соответствующих расходов. Проценты по банковским вкладам и доходы от сдачи жилья в аренду в общий перечень учитываемых поступлений не входят.</w:t>
      </w:r>
    </w:p>
    <w:p w14:paraId="1B81EB7D" w14:textId="77777777" w:rsidR="00C42A83" w:rsidRDefault="00C42A83" w:rsidP="00C42A83">
      <w:r>
        <w:t>Как назначают выплату и когда право на нее ограничено</w:t>
      </w:r>
    </w:p>
    <w:p w14:paraId="6233E017" w14:textId="77777777" w:rsidR="00C42A83" w:rsidRDefault="00C42A83" w:rsidP="00C42A83">
      <w:r>
        <w:t>Социальную доплату устанавливают без заявления - со дня назначения пенсии, но не ранее возникновения права на нее. Решение принимают на основании имеющихся сведений и данных межведомственного обмена. Пенсионера должны уведомить о назначении выплаты в течение пяти рабочих дней после принятия решения.</w:t>
      </w:r>
    </w:p>
    <w:p w14:paraId="7B28CFB5" w14:textId="77777777" w:rsidR="00C42A83" w:rsidRDefault="00C42A83" w:rsidP="00C42A83">
      <w:r>
        <w:t>По общему правилу, социальная доплата не выплачивается в период работы или иной деятельности, в рамках которой человек подлежит обязательному пенсионному страхованию. Это касается, в частности, трудовых договоров, определенных договоров гражданско-правового характера и предпринимательской деятельности. При этом отдельные категории получателей имеют предусмотренные законом исключения.</w:t>
      </w:r>
    </w:p>
    <w:p w14:paraId="67B54E89" w14:textId="77777777" w:rsidR="00C42A83" w:rsidRDefault="00C42A83" w:rsidP="00C42A83">
      <w:r>
        <w:lastRenderedPageBreak/>
        <w:t>Сам по себе статус самозанятого не означает автоматической потери права на доплату. Важно учитывать, возникают ли у человека отношения по обязательному пенсионному страхованию, в том числе в случае добровольной уплаты взносов.</w:t>
      </w:r>
    </w:p>
    <w:p w14:paraId="3192BA4F" w14:textId="77777777" w:rsidR="00C42A83" w:rsidRDefault="00C42A83" w:rsidP="00C42A83">
      <w:r>
        <w:t>Когда пересматривают доплату и куда обращаться</w:t>
      </w:r>
    </w:p>
    <w:p w14:paraId="650228B0" w14:textId="77777777" w:rsidR="00C42A83" w:rsidRDefault="00C42A83" w:rsidP="00C42A83">
      <w:r>
        <w:t>Горелкина пояснила, что размер социальной доплаты может меняться при переезде пенсионера, изменении регионального прожиточного минимума и состава учитываемых выплат. При этом индексация пенсии и ежемесячной денежной выплаты проводится по специальным правилам и не должна автоматически приводить к уменьшению социальной доплаты на ту же сумму.</w:t>
      </w:r>
    </w:p>
    <w:p w14:paraId="1EDFC66D" w14:textId="77777777" w:rsidR="00C42A83" w:rsidRDefault="00C42A83" w:rsidP="00C42A83">
      <w:r>
        <w:t>С 1 января 2026 года назначение и выплату региональных социальных доплат в субъектах, передавших соответствующие полномочия, осуществляет Социальный фонд России. Исключениями остаются Москва и Сахалинская область. По вопросам оформления и перерасчета выплат большинство пенсионеров могут обращаться в СФР.</w:t>
      </w:r>
    </w:p>
    <w:p w14:paraId="554EDF45" w14:textId="6D6DBE9F" w:rsidR="00C42A83" w:rsidRPr="00037954" w:rsidRDefault="006272FD" w:rsidP="00C42A83">
      <w:hyperlink r:id="rId29" w:history="1">
        <w:r w:rsidR="00C42A83" w:rsidRPr="006B3716">
          <w:rPr>
            <w:rStyle w:val="a3"/>
          </w:rPr>
          <w:t>https://iz.ru/2193554/2026-10-31/v-gosdume-predlozhili-izmenit-poriadok-indeksatcii-pensii-v-rossii</w:t>
        </w:r>
      </w:hyperlink>
      <w:r w:rsidR="00C42A83">
        <w:t xml:space="preserve"> </w:t>
      </w:r>
    </w:p>
    <w:p w14:paraId="77D1B385" w14:textId="77777777" w:rsidR="00D1654F" w:rsidRPr="00037954" w:rsidRDefault="00D1654F" w:rsidP="00D1654F">
      <w:pPr>
        <w:pStyle w:val="2"/>
      </w:pPr>
      <w:bookmarkStart w:id="90" w:name="_Toc244502916"/>
      <w:r w:rsidRPr="00037954">
        <w:t>Новые Известия, 30.10.2026, Пенсия после 80 лет станет выше: сколько денег доплатят пенсионерам в 2026 году</w:t>
      </w:r>
      <w:bookmarkEnd w:id="90"/>
    </w:p>
    <w:p w14:paraId="42E0E449" w14:textId="77777777" w:rsidR="00D1654F" w:rsidRPr="00037954" w:rsidRDefault="00D1654F" w:rsidP="008F27C9">
      <w:pPr>
        <w:pStyle w:val="3"/>
      </w:pPr>
      <w:bookmarkStart w:id="91" w:name="_Toc244502917"/>
      <w:r w:rsidRPr="00037954">
        <w:t>Достигнув 80 лет, россияне получают прибавку к пенсии без заявлений и походов в ведомства. Фиксированная часть страховой пенсии по старости увеличивается вдвое. Рассказываем, кто может рассчитывать на повышение, как считается итоговая сумма и что делать, если деньги не пришли.</w:t>
      </w:r>
      <w:bookmarkEnd w:id="91"/>
    </w:p>
    <w:p w14:paraId="48A29ECF" w14:textId="21C9AB04" w:rsidR="00D1654F" w:rsidRPr="00037954" w:rsidRDefault="00E43EBA" w:rsidP="00D1654F">
      <w:r>
        <w:t>«</w:t>
      </w:r>
      <w:r w:rsidR="00D1654F" w:rsidRPr="00037954">
        <w:t>Российская система поддержки пожилых строится не на высокой доле от прежней зарплаты, а на адресных надбавках. В Европе старость чаще обеспечивают страховки и накопления. У нас сумма скромнее, зато порог входа ниже: возраст наступил — прибавка пришла</w:t>
      </w:r>
      <w:r>
        <w:t>»</w:t>
      </w:r>
      <w:r w:rsidR="00D1654F" w:rsidRPr="00037954">
        <w:t>, — пояснил политолог и журналист Даниил Кочетов.</w:t>
      </w:r>
    </w:p>
    <w:p w14:paraId="21B34052" w14:textId="77777777" w:rsidR="00D1654F" w:rsidRPr="00037954" w:rsidRDefault="00D1654F" w:rsidP="00D1654F">
      <w:r w:rsidRPr="00037954">
        <w:t>Кто имеет право на удвоенную фиксированную выплату</w:t>
      </w:r>
    </w:p>
    <w:p w14:paraId="74B74A73" w14:textId="0587C8E0" w:rsidR="00D1654F" w:rsidRPr="00037954" w:rsidRDefault="00D1654F" w:rsidP="00D1654F">
      <w:r w:rsidRPr="00037954">
        <w:t xml:space="preserve">Норма закреплена в части 1 статьи 17 Федерального закона № 400-ФЗ </w:t>
      </w:r>
      <w:r w:rsidR="00E43EBA">
        <w:t>«</w:t>
      </w:r>
      <w:r w:rsidRPr="00037954">
        <w:t>О страховых пенсиях</w:t>
      </w:r>
      <w:r w:rsidR="00E43EBA">
        <w:t>»</w:t>
      </w:r>
      <w:r w:rsidRPr="00037954">
        <w:t>. Для повышения должно быть соблюдено три условия:</w:t>
      </w:r>
    </w:p>
    <w:p w14:paraId="36B0149D" w14:textId="77777777" w:rsidR="00D1654F" w:rsidRPr="00037954" w:rsidRDefault="00D1654F" w:rsidP="00D1654F">
      <w:r w:rsidRPr="00037954">
        <w:t>возраст от 80 лет;</w:t>
      </w:r>
    </w:p>
    <w:p w14:paraId="1C13A82C" w14:textId="77777777" w:rsidR="00D1654F" w:rsidRPr="00037954" w:rsidRDefault="00D1654F" w:rsidP="00D1654F">
      <w:r w:rsidRPr="00037954">
        <w:t>российское гражданство;</w:t>
      </w:r>
    </w:p>
    <w:p w14:paraId="3927715B" w14:textId="77777777" w:rsidR="00D1654F" w:rsidRPr="00037954" w:rsidRDefault="00D1654F" w:rsidP="00D1654F">
      <w:r w:rsidRPr="00037954">
        <w:t>назначенная страховая пенсия по старости.</w:t>
      </w:r>
    </w:p>
    <w:p w14:paraId="393493F0" w14:textId="77777777" w:rsidR="00D1654F" w:rsidRPr="00037954" w:rsidRDefault="00D1654F" w:rsidP="00D1654F">
      <w:r w:rsidRPr="00037954">
        <w:t>Повышение не касается тех, кто оформил социальную, государственную или военную пенсию, а также пенсию по потере кормильца. Эти выплаты формируются по другому принципу.</w:t>
      </w:r>
    </w:p>
    <w:p w14:paraId="311C3CE6" w14:textId="77777777" w:rsidR="00D1654F" w:rsidRPr="00037954" w:rsidRDefault="00D1654F" w:rsidP="00D1654F">
      <w:r w:rsidRPr="00037954">
        <w:t>С 1 апреля 2026 года социальная пенсия проиндексирована на 6,8% и составляет 9 424,12 рубля. Но даже после 80-летия ее получателям фиксированная часть не удваивается. Поэтому все зависит от вида пенсии.</w:t>
      </w:r>
    </w:p>
    <w:p w14:paraId="23590DD0" w14:textId="77777777" w:rsidR="00D1654F" w:rsidRPr="00037954" w:rsidRDefault="00D1654F" w:rsidP="00D1654F">
      <w:r w:rsidRPr="00037954">
        <w:t>Сколько составит пенсия после 80 лет</w:t>
      </w:r>
    </w:p>
    <w:p w14:paraId="2A739844" w14:textId="77777777" w:rsidR="00D1654F" w:rsidRPr="00037954" w:rsidRDefault="00D1654F" w:rsidP="00D1654F">
      <w:r w:rsidRPr="00037954">
        <w:lastRenderedPageBreak/>
        <w:t>Страховая пенсия состоит из двух частей:</w:t>
      </w:r>
    </w:p>
    <w:p w14:paraId="2FA528EB" w14:textId="77777777" w:rsidR="00D1654F" w:rsidRPr="00037954" w:rsidRDefault="00D1654F" w:rsidP="00D1654F">
      <w:r w:rsidRPr="00037954">
        <w:t>1. Фиксированная выплата. В 2026 году — 9 584,69 рубля.</w:t>
      </w:r>
    </w:p>
    <w:p w14:paraId="6E1F8C65" w14:textId="77777777" w:rsidR="00D1654F" w:rsidRPr="00037954" w:rsidRDefault="00D1654F" w:rsidP="00D1654F">
      <w:r w:rsidRPr="00037954">
        <w:t>2. Страховая часть. Это накопленные пенсионные баллы (ИПК), умноженные на цену одного балла. В 2026 году она равна 156,76 рубля.</w:t>
      </w:r>
    </w:p>
    <w:p w14:paraId="4B59F467" w14:textId="77777777" w:rsidR="00D1654F" w:rsidRPr="00037954" w:rsidRDefault="00D1654F" w:rsidP="00D1654F">
      <w:r w:rsidRPr="00037954">
        <w:t>После 80 лет удваивается только фиксированная часть.</w:t>
      </w:r>
    </w:p>
    <w:p w14:paraId="5501FB0B" w14:textId="77777777" w:rsidR="00D1654F" w:rsidRPr="00037954" w:rsidRDefault="00D1654F" w:rsidP="00D1654F">
      <w:r w:rsidRPr="00037954">
        <w:t>Формула: страховая часть + фиксированная выплата × 2.</w:t>
      </w:r>
    </w:p>
    <w:p w14:paraId="4808B6DA" w14:textId="77777777" w:rsidR="00D1654F" w:rsidRPr="00037954" w:rsidRDefault="00D1654F" w:rsidP="00D1654F">
      <w:r w:rsidRPr="00037954">
        <w:t>Пример расчета. Пенсия равна 27 000 рублей, из них 9 584,69 рубля — фиксированная часть.</w:t>
      </w:r>
    </w:p>
    <w:p w14:paraId="115BAB94" w14:textId="77777777" w:rsidR="00D1654F" w:rsidRPr="00037954" w:rsidRDefault="00D1654F" w:rsidP="00D1654F">
      <w:r w:rsidRPr="00037954">
        <w:t>— Страховая часть: 27 000 − 9 584,69 = 17 415,31 руб.</w:t>
      </w:r>
    </w:p>
    <w:p w14:paraId="04D21334" w14:textId="77777777" w:rsidR="00D1654F" w:rsidRPr="00037954" w:rsidRDefault="00D1654F" w:rsidP="00D1654F">
      <w:r w:rsidRPr="00037954">
        <w:t>— Удвоенная фиксированная выплата: 9 584,69 × 2 = 19 169,38 руб.</w:t>
      </w:r>
    </w:p>
    <w:p w14:paraId="0A375B7B" w14:textId="77777777" w:rsidR="00D1654F" w:rsidRPr="00037954" w:rsidRDefault="00D1654F" w:rsidP="00D1654F">
      <w:r w:rsidRPr="00037954">
        <w:t>— Итог: 17 415,31 + 19 169,38 = 36 584,69 руб.</w:t>
      </w:r>
    </w:p>
    <w:p w14:paraId="08BD29E5" w14:textId="77777777" w:rsidR="00D1654F" w:rsidRPr="00037954" w:rsidRDefault="00D1654F" w:rsidP="00D1654F">
      <w:r w:rsidRPr="00037954">
        <w:t>С 2028 года пенсионный возраст в России — 60 лет для женщин и 65 лет для мужчин. Фото: 1MI</w:t>
      </w:r>
    </w:p>
    <w:p w14:paraId="5BFCF01C" w14:textId="77777777" w:rsidR="00D1654F" w:rsidRPr="00037954" w:rsidRDefault="00D1654F" w:rsidP="00D1654F">
      <w:r w:rsidRPr="00037954">
        <w:t>Как получить прибавку</w:t>
      </w:r>
    </w:p>
    <w:p w14:paraId="11944BAD" w14:textId="77777777" w:rsidR="00D1654F" w:rsidRPr="00037954" w:rsidRDefault="00D1654F" w:rsidP="00D1654F">
      <w:r w:rsidRPr="00037954">
        <w:t>Обращаться в Социальный фонд (СФР) не нужно: перерасчет система делает сама в день юбилея. Увеличенная сумма поступит в ближайшую выплату, и к ней добавят доплату за дни месяца после дня рождения.</w:t>
      </w:r>
    </w:p>
    <w:p w14:paraId="0127D5BD" w14:textId="77777777" w:rsidR="00D1654F" w:rsidRPr="00037954" w:rsidRDefault="00D1654F" w:rsidP="00D1654F">
      <w:r w:rsidRPr="00037954">
        <w:t>Но лично прийти придется, если:</w:t>
      </w:r>
    </w:p>
    <w:p w14:paraId="703F5560" w14:textId="77777777" w:rsidR="00D1654F" w:rsidRPr="00037954" w:rsidRDefault="00D1654F" w:rsidP="00D1654F">
      <w:r w:rsidRPr="00037954">
        <w:t>через месяц после 80-летия повышения нет;</w:t>
      </w:r>
    </w:p>
    <w:p w14:paraId="48BB3A0A" w14:textId="77777777" w:rsidR="00D1654F" w:rsidRPr="00037954" w:rsidRDefault="00D1654F" w:rsidP="00D1654F">
      <w:r w:rsidRPr="00037954">
        <w:t>в данных фонда обнаружены сбои или есть неточности в документах;</w:t>
      </w:r>
    </w:p>
    <w:p w14:paraId="51AE61E1" w14:textId="77777777" w:rsidR="00D1654F" w:rsidRPr="00037954" w:rsidRDefault="00D1654F" w:rsidP="00D1654F">
      <w:r w:rsidRPr="00037954">
        <w:t>пенсионер переехал, а сведения о новой регистрации еще не дошли до реестра.</w:t>
      </w:r>
    </w:p>
    <w:p w14:paraId="29EDE32F" w14:textId="77777777" w:rsidR="00D1654F" w:rsidRPr="00037954" w:rsidRDefault="00D1654F" w:rsidP="00D1654F">
      <w:r w:rsidRPr="00037954">
        <w:t>Как проверить</w:t>
      </w:r>
    </w:p>
    <w:p w14:paraId="263151E0" w14:textId="755EE150" w:rsidR="00D1654F" w:rsidRPr="00037954" w:rsidRDefault="00D1654F" w:rsidP="00D1654F">
      <w:r w:rsidRPr="00037954">
        <w:t xml:space="preserve">Войдите в личный кабинет на </w:t>
      </w:r>
      <w:r w:rsidR="00E43EBA">
        <w:t>«</w:t>
      </w:r>
      <w:r w:rsidRPr="00037954">
        <w:t>Госуслугах</w:t>
      </w:r>
      <w:r w:rsidR="00E43EBA">
        <w:t>»</w:t>
      </w:r>
      <w:r w:rsidRPr="00037954">
        <w:t xml:space="preserve"> и закажите выписку о назначенных мерах соцподдержки: там видна итоговая сумма.</w:t>
      </w:r>
    </w:p>
    <w:p w14:paraId="4D1EC302" w14:textId="77777777" w:rsidR="00D1654F" w:rsidRPr="00037954" w:rsidRDefault="00D1654F" w:rsidP="00D1654F">
      <w:r w:rsidRPr="00037954">
        <w:t>Что делать при сбое</w:t>
      </w:r>
    </w:p>
    <w:p w14:paraId="302C0C41" w14:textId="77777777" w:rsidR="00D1654F" w:rsidRPr="00037954" w:rsidRDefault="00D1654F" w:rsidP="00D1654F">
      <w:r w:rsidRPr="00037954">
        <w:t>Подайте заявление о корректировке выплат в отделении СФР по месту жительства или в МФЦ.</w:t>
      </w:r>
    </w:p>
    <w:p w14:paraId="24DEDC00" w14:textId="77777777" w:rsidR="00D1654F" w:rsidRPr="00037954" w:rsidRDefault="00D1654F" w:rsidP="00D1654F">
      <w:r w:rsidRPr="00037954">
        <w:t>Кроме пенсии пожилые люди в России могут получить всевозможные льготы. Фото: 1MI</w:t>
      </w:r>
    </w:p>
    <w:p w14:paraId="14AAC34B" w14:textId="77777777" w:rsidR="00D1654F" w:rsidRPr="00037954" w:rsidRDefault="00D1654F" w:rsidP="00D1654F">
      <w:r w:rsidRPr="00037954">
        <w:t>Какие еще льготы положены после 80 лет</w:t>
      </w:r>
    </w:p>
    <w:p w14:paraId="7612DF2C" w14:textId="77777777" w:rsidR="00D1654F" w:rsidRPr="00037954" w:rsidRDefault="00D1654F" w:rsidP="00D1654F">
      <w:r w:rsidRPr="00037954">
        <w:t>Помимо удвоенной фиксированной части, пожилым людям доступны и другие меры поддержки.</w:t>
      </w:r>
    </w:p>
    <w:p w14:paraId="4D088D66" w14:textId="77777777" w:rsidR="00D1654F" w:rsidRPr="00037954" w:rsidRDefault="00D1654F" w:rsidP="00D1654F">
      <w:r w:rsidRPr="00037954">
        <w:t>Компенсация по уходу. С 2025 года СФР назначает ее без отдельного заявления. В 2026 году получатели страховой пенсии получают 1 413,86 рубля, а государственной — 1 377 рублей. Деньги приходят самому пенсионеру, и уже он решает, на что их потратить.</w:t>
      </w:r>
    </w:p>
    <w:p w14:paraId="5C2569FB" w14:textId="77777777" w:rsidR="00D1654F" w:rsidRPr="00037954" w:rsidRDefault="00D1654F" w:rsidP="00D1654F">
      <w:r w:rsidRPr="00037954">
        <w:t>Северная надбавка. Для тех, кто выработал нужный стаж в районах Крайнего Севера и приравненных к ним местностях, фиксированная часть повышена. Значит, после удвоения прибавка у них будет больше стандартной.</w:t>
      </w:r>
    </w:p>
    <w:p w14:paraId="225F998D" w14:textId="77777777" w:rsidR="00D1654F" w:rsidRPr="00037954" w:rsidRDefault="00D1654F" w:rsidP="00D1654F">
      <w:r w:rsidRPr="00037954">
        <w:lastRenderedPageBreak/>
        <w:t>Социальная доплата. Если совокупный доход пенсионера ниже прожиточного минимума в его регионе, ему назначают доплату до этого уровня. В зависимости от региона она бывает федеральной или региональной.</w:t>
      </w:r>
    </w:p>
    <w:p w14:paraId="4892881E" w14:textId="77777777" w:rsidR="00D1654F" w:rsidRPr="00037954" w:rsidRDefault="00D1654F" w:rsidP="00D1654F">
      <w:r w:rsidRPr="00037954">
        <w:t>Пожилые люди также могут получить социальную помощь. Фото: 1MI</w:t>
      </w:r>
    </w:p>
    <w:p w14:paraId="387CD532" w14:textId="75372B2D" w:rsidR="00D1654F" w:rsidRPr="00037954" w:rsidRDefault="00E43EBA" w:rsidP="00D1654F">
      <w:r>
        <w:t>«</w:t>
      </w:r>
      <w:r w:rsidR="00D1654F" w:rsidRPr="00037954">
        <w:t>Государство действует последовательно и точечно: не повышает все пенсии сразу, а доплачивает тем, кому сложнее себя обслуживать, — людям за 80, инвалидам первой группы, иждивенцам. Это не западная модель достатка, а советская по духу логика: минимум плюс надбавка за уязвимость. Бюджету так дешевле, а пенсионеру понятнее. Открытым остается вопрос, хватает ли прибавки на настоящий уход, а не только на лишнюю строку в выплате</w:t>
      </w:r>
      <w:r>
        <w:t>»</w:t>
      </w:r>
      <w:r w:rsidR="00D1654F" w:rsidRPr="00037954">
        <w:t>, — добавил эксперт.</w:t>
      </w:r>
    </w:p>
    <w:p w14:paraId="0EEE3794" w14:textId="70E073C8" w:rsidR="00D1654F" w:rsidRPr="004E219C" w:rsidRDefault="006272FD" w:rsidP="00D1654F">
      <w:hyperlink r:id="rId30" w:history="1">
        <w:r w:rsidR="00D1654F" w:rsidRPr="00037954">
          <w:rPr>
            <w:rStyle w:val="a3"/>
          </w:rPr>
          <w:t>https://newizv.ru/news/2026-10-29/pensiya-posle-80-let-stanet-vyshe-skolko-deneg-doplatyat-pensioneram-v-2026-godu-446201</w:t>
        </w:r>
      </w:hyperlink>
      <w:r w:rsidR="00D1654F" w:rsidRPr="00037954">
        <w:t xml:space="preserve"> </w:t>
      </w:r>
    </w:p>
    <w:p w14:paraId="458183D0" w14:textId="7BC51EE4" w:rsidR="007C6265" w:rsidRPr="007C6265" w:rsidRDefault="007C6265" w:rsidP="007C6265">
      <w:pPr>
        <w:pStyle w:val="2"/>
      </w:pPr>
      <w:bookmarkStart w:id="92" w:name="_Toc244502918"/>
      <w:r w:rsidRPr="007C6265">
        <w:t>РИА Новости, 01.11.2026, Стало известно число пенсионеров в России</w:t>
      </w:r>
      <w:bookmarkEnd w:id="92"/>
    </w:p>
    <w:p w14:paraId="14AA8C5F" w14:textId="77777777" w:rsidR="007C6265" w:rsidRPr="007C6265" w:rsidRDefault="007C6265" w:rsidP="007C6265">
      <w:pPr>
        <w:pStyle w:val="3"/>
      </w:pPr>
      <w:bookmarkStart w:id="93" w:name="_Toc244502919"/>
      <w:r w:rsidRPr="007C6265">
        <w:t>Число пенсионеров в России по состоянию на 1 сентября 2026 года составило более 40,5 миллиона, следует из данных Социального фонда России, с которыми ознакомилось РИА Новости.</w:t>
      </w:r>
      <w:bookmarkEnd w:id="93"/>
    </w:p>
    <w:p w14:paraId="6DD7C8C3" w14:textId="77777777" w:rsidR="007C6265" w:rsidRPr="003338BF" w:rsidRDefault="007C6265" w:rsidP="007C6265">
      <w:r w:rsidRPr="003338BF">
        <w:t>Согласно данным, численность пенсионеров на учете в системе Соцфонда составила 40,519 миллиона по состоянию на 1 сентября .</w:t>
      </w:r>
    </w:p>
    <w:p w14:paraId="0713159E" w14:textId="008EE8AD" w:rsidR="007C6265" w:rsidRDefault="007C6265" w:rsidP="007C6265">
      <w:r w:rsidRPr="003338BF">
        <w:t>Средний размер пенсии работающих и неработающих россиян в сентябре 2026 года составил 25 469 рублей. В аналогичный период 2025 года работающие и неработающие пенсионеры в среднем получали 23 520 рублей.</w:t>
      </w:r>
    </w:p>
    <w:p w14:paraId="0580F165" w14:textId="24734DAB" w:rsidR="00370650" w:rsidRPr="005E1BFA" w:rsidRDefault="00370650" w:rsidP="007C6265">
      <w:hyperlink r:id="rId31" w:history="1">
        <w:r w:rsidRPr="00FD12AF">
          <w:rPr>
            <w:rStyle w:val="a3"/>
          </w:rPr>
          <w:t>https://ria.ru/20261101/rossija-2128387419.html</w:t>
        </w:r>
      </w:hyperlink>
      <w:r>
        <w:t xml:space="preserve"> </w:t>
      </w:r>
    </w:p>
    <w:p w14:paraId="23883254" w14:textId="07AE9FB1" w:rsidR="004142B0" w:rsidRPr="004142B0" w:rsidRDefault="004142B0" w:rsidP="004142B0">
      <w:pPr>
        <w:pStyle w:val="2"/>
      </w:pPr>
      <w:bookmarkStart w:id="94" w:name="_Toc244502920"/>
      <w:r w:rsidRPr="004142B0">
        <w:t>ТАСС, 02.11.2026, Назван регион с самой высокой пенсией среди неработающих</w:t>
      </w:r>
      <w:bookmarkEnd w:id="94"/>
    </w:p>
    <w:p w14:paraId="3AFF74D1" w14:textId="77777777" w:rsidR="004142B0" w:rsidRPr="004142B0" w:rsidRDefault="004142B0" w:rsidP="004142B0">
      <w:r w:rsidRPr="004142B0">
        <w:t>Самый большой средний размер пенсионного обеспечения среди неработающих в России в сентябре 2026 года отмечен на Чукотке, там жители получали почти 44 тыс. рублей. Это следует из данных статистики, которую изучил ТАСС.</w:t>
      </w:r>
    </w:p>
    <w:p w14:paraId="75314785" w14:textId="77777777" w:rsidR="004142B0" w:rsidRPr="004142B0" w:rsidRDefault="004142B0" w:rsidP="004142B0">
      <w:pPr>
        <w:pStyle w:val="3"/>
      </w:pPr>
      <w:bookmarkStart w:id="95" w:name="_Toc244502921"/>
      <w:r w:rsidRPr="004142B0">
        <w:t>Так, в сентябре 2026 года средняя пенсия среди неработающих на Чукотке составила 43 926 рублей.</w:t>
      </w:r>
      <w:bookmarkEnd w:id="95"/>
    </w:p>
    <w:p w14:paraId="7E91B219" w14:textId="77777777" w:rsidR="004142B0" w:rsidRPr="004142B0" w:rsidRDefault="004142B0" w:rsidP="004142B0">
      <w:r w:rsidRPr="004142B0">
        <w:t>Средняя пенсия неработающих свыше 40 тыс. рублей также отмечена в Ненецком автономном округе - 40 115 рублей, согласно данным Соцфонда.</w:t>
      </w:r>
    </w:p>
    <w:p w14:paraId="366A61CB" w14:textId="77777777" w:rsidR="004142B0" w:rsidRPr="004142B0" w:rsidRDefault="004142B0" w:rsidP="004142B0">
      <w:r w:rsidRPr="004142B0">
        <w:t>При этом средний размер пенсии среди неработающих в России составил 25 839 рублей.</w:t>
      </w:r>
    </w:p>
    <w:p w14:paraId="7E9C1C2F" w14:textId="48935400" w:rsidR="004142B0" w:rsidRPr="005E1BFA" w:rsidRDefault="006272FD" w:rsidP="004142B0">
      <w:hyperlink r:id="rId32" w:history="1">
        <w:r w:rsidR="004142B0" w:rsidRPr="00C7324D">
          <w:rPr>
            <w:rStyle w:val="a3"/>
            <w:lang w:val="en-US"/>
          </w:rPr>
          <w:t>https</w:t>
        </w:r>
        <w:r w:rsidR="004142B0" w:rsidRPr="005E1BFA">
          <w:rPr>
            <w:rStyle w:val="a3"/>
          </w:rPr>
          <w:t>://</w:t>
        </w:r>
        <w:r w:rsidR="004142B0" w:rsidRPr="00C7324D">
          <w:rPr>
            <w:rStyle w:val="a3"/>
            <w:lang w:val="en-US"/>
          </w:rPr>
          <w:t>tass</w:t>
        </w:r>
        <w:r w:rsidR="004142B0" w:rsidRPr="005E1BFA">
          <w:rPr>
            <w:rStyle w:val="a3"/>
          </w:rPr>
          <w:t>.</w:t>
        </w:r>
        <w:r w:rsidR="004142B0" w:rsidRPr="00C7324D">
          <w:rPr>
            <w:rStyle w:val="a3"/>
            <w:lang w:val="en-US"/>
          </w:rPr>
          <w:t>ru</w:t>
        </w:r>
        <w:r w:rsidR="004142B0" w:rsidRPr="005E1BFA">
          <w:rPr>
            <w:rStyle w:val="a3"/>
          </w:rPr>
          <w:t>/</w:t>
        </w:r>
        <w:r w:rsidR="004142B0" w:rsidRPr="00C7324D">
          <w:rPr>
            <w:rStyle w:val="a3"/>
            <w:lang w:val="en-US"/>
          </w:rPr>
          <w:t>obschestvo</w:t>
        </w:r>
        <w:r w:rsidR="004142B0" w:rsidRPr="005E1BFA">
          <w:rPr>
            <w:rStyle w:val="a3"/>
          </w:rPr>
          <w:t>/28276837</w:t>
        </w:r>
      </w:hyperlink>
      <w:r w:rsidR="004142B0" w:rsidRPr="005E1BFA">
        <w:t xml:space="preserve"> </w:t>
      </w:r>
    </w:p>
    <w:p w14:paraId="5F6E558B" w14:textId="77777777" w:rsidR="00430C10" w:rsidRDefault="00430C10" w:rsidP="00430C10">
      <w:pPr>
        <w:pStyle w:val="2"/>
      </w:pPr>
      <w:bookmarkStart w:id="96" w:name="_Toc244502922"/>
      <w:r>
        <w:lastRenderedPageBreak/>
        <w:t>РИА Новости, 31.10.2026, В России средняя пенсия неработающих достигла почти 26 тысяч рублей</w:t>
      </w:r>
      <w:bookmarkEnd w:id="96"/>
    </w:p>
    <w:p w14:paraId="26D4B0FB" w14:textId="77777777" w:rsidR="00430C10" w:rsidRDefault="00430C10" w:rsidP="008F27C9">
      <w:pPr>
        <w:pStyle w:val="3"/>
      </w:pPr>
      <w:bookmarkStart w:id="97" w:name="_Toc244502923"/>
      <w:r>
        <w:t>Средний размер пенсионного обеспечения неработающих россиян в сентябре 2026 года достиг почти 26 тысяч рублей, следует из данных Социального фонда России, с которыми ознакомилось РИА Новости.</w:t>
      </w:r>
      <w:bookmarkEnd w:id="97"/>
    </w:p>
    <w:p w14:paraId="48964DD9" w14:textId="77777777" w:rsidR="00430C10" w:rsidRDefault="00430C10" w:rsidP="00430C10">
      <w:r>
        <w:t>Согласно данным ведомства, 1 сентября 2026 года средняя пенсия неработающих граждан составила 25 839 рублей. В аналогичный период 2025 года неработающие пенсионеры получали около 24 007 рублей.</w:t>
      </w:r>
    </w:p>
    <w:p w14:paraId="49354E4E" w14:textId="77777777" w:rsidR="00430C10" w:rsidRDefault="00430C10" w:rsidP="00430C10">
      <w:r>
        <w:t>Согласно данным Росстата, средний размер пенсий работающих и неработающих россиян в сентябре увеличился на 8,3% и составил 25,5 тысячи рублей.</w:t>
      </w:r>
    </w:p>
    <w:p w14:paraId="437F5CBA" w14:textId="592C982E" w:rsidR="00430C10" w:rsidRDefault="006272FD" w:rsidP="00430C10">
      <w:hyperlink r:id="rId33" w:history="1">
        <w:r w:rsidR="00430C10" w:rsidRPr="006B3716">
          <w:rPr>
            <w:rStyle w:val="a3"/>
          </w:rPr>
          <w:t>https://ria.ru/20261031/pensija-2128249904.html</w:t>
        </w:r>
      </w:hyperlink>
      <w:r w:rsidR="00430C10">
        <w:t xml:space="preserve"> </w:t>
      </w:r>
    </w:p>
    <w:p w14:paraId="50B6A3A0" w14:textId="1F44508F" w:rsidR="008A5EA5" w:rsidRDefault="008A5EA5" w:rsidP="008A5EA5">
      <w:pPr>
        <w:pStyle w:val="2"/>
      </w:pPr>
      <w:bookmarkStart w:id="98" w:name="_Toc244502924"/>
      <w:r>
        <w:t>РИА Новости, 02.11.2026</w:t>
      </w:r>
      <w:r w:rsidRPr="00B41DD7">
        <w:t xml:space="preserve">, </w:t>
      </w:r>
      <w:r>
        <w:t>Средняя пенсия работающих россиян превысила 24 тысячи рублей</w:t>
      </w:r>
      <w:bookmarkEnd w:id="98"/>
    </w:p>
    <w:p w14:paraId="09B00832" w14:textId="77777777" w:rsidR="008A5EA5" w:rsidRDefault="008A5EA5" w:rsidP="008A5EA5">
      <w:pPr>
        <w:pStyle w:val="3"/>
      </w:pPr>
      <w:bookmarkStart w:id="99" w:name="_Toc244502925"/>
      <w:r>
        <w:t>Средний размер пенсионного обеспечения работающих россиян в сентябре превысил 24 тысячи рублей, следует из данных Социального фонда России, с которыми ознакомилось РИА Новости.</w:t>
      </w:r>
      <w:bookmarkEnd w:id="99"/>
    </w:p>
    <w:p w14:paraId="41371C30" w14:textId="77777777" w:rsidR="008A5EA5" w:rsidRDefault="008A5EA5" w:rsidP="008A5EA5">
      <w:r>
        <w:t>Согласно данным ведомства, 1 сентября 2026 года средняя пенсия работающих граждан составила 24 057 рублей .</w:t>
      </w:r>
    </w:p>
    <w:p w14:paraId="7A4135DA" w14:textId="77777777" w:rsidR="008A5EA5" w:rsidRDefault="008A5EA5" w:rsidP="008A5EA5">
      <w:r>
        <w:t>В аналогичный период 2025 года работающие пенсионеры получали около 21 345 рублей.</w:t>
      </w:r>
    </w:p>
    <w:p w14:paraId="67054BF0" w14:textId="32BBD2EC" w:rsidR="008A5EA5" w:rsidRPr="004E219C" w:rsidRDefault="008A5EA5" w:rsidP="008A5EA5">
      <w:r>
        <w:t>Согласно данным Росстата, средний размер пенсий работающих и неработающих россиян в сентябре увеличился на 8,3% и составил 25,5 тысячи рублей.</w:t>
      </w:r>
    </w:p>
    <w:p w14:paraId="7298BCB8" w14:textId="06F9C159" w:rsidR="00404F6D" w:rsidRPr="00404F6D" w:rsidRDefault="00404F6D" w:rsidP="00404F6D">
      <w:pPr>
        <w:pStyle w:val="2"/>
      </w:pPr>
      <w:bookmarkStart w:id="100" w:name="_Toc244502926"/>
      <w:r w:rsidRPr="00404F6D">
        <w:t>ТАСС, 01.11.2026, Социальные и страховые пенсии подлежат двойной индексации в 2027 году</w:t>
      </w:r>
      <w:bookmarkEnd w:id="100"/>
    </w:p>
    <w:p w14:paraId="00415681" w14:textId="192C1B7D" w:rsidR="00404F6D" w:rsidRPr="00404F6D" w:rsidRDefault="00404F6D" w:rsidP="00404F6D">
      <w:pPr>
        <w:pStyle w:val="3"/>
      </w:pPr>
      <w:bookmarkStart w:id="101" w:name="_Toc244502927"/>
      <w:r w:rsidRPr="00404F6D">
        <w:t>Социальные и страховые пенсии в России планируется проиндексировать на 6,8% и 3,3% соответственно. Об этом говорится в проекте федерального закона "О бюджете Фонда пенсионного и социального страхования Российской Федерации на 2027 год и на плановый период 2028 и 2029 годов", рассмотренном 29 октября.</w:t>
      </w:r>
      <w:bookmarkEnd w:id="101"/>
    </w:p>
    <w:p w14:paraId="65A05433" w14:textId="77777777" w:rsidR="00404F6D" w:rsidRPr="00404F6D" w:rsidRDefault="00404F6D" w:rsidP="00404F6D">
      <w:r w:rsidRPr="00404F6D">
        <w:t>В пояснительной записке к документу уточняется, что индексация пенсий пройдет 1 февраля и 1 апреля 2027 года.</w:t>
      </w:r>
    </w:p>
    <w:p w14:paraId="52CB115A" w14:textId="77777777" w:rsidR="00404F6D" w:rsidRPr="00404F6D" w:rsidRDefault="00404F6D" w:rsidP="00404F6D">
      <w:r w:rsidRPr="00404F6D">
        <w:t>"Окончательный размер февральской индексации правительство скорректирует в январе 2027 года, когда станут известны окончательные данные по инфляции от Росстата за 2026 год", - уточнил ТАСС профессор Финансового университета при правительстве РФ Александр Сафонов.</w:t>
      </w:r>
    </w:p>
    <w:p w14:paraId="01EE0E04" w14:textId="3B4F8B3E" w:rsidR="00404F6D" w:rsidRPr="004E219C" w:rsidRDefault="006272FD" w:rsidP="00404F6D">
      <w:hyperlink r:id="rId34" w:history="1">
        <w:r w:rsidR="00404F6D" w:rsidRPr="003476C8">
          <w:rPr>
            <w:rStyle w:val="a3"/>
            <w:lang w:val="en-US"/>
          </w:rPr>
          <w:t>https</w:t>
        </w:r>
        <w:r w:rsidR="00404F6D" w:rsidRPr="004E219C">
          <w:rPr>
            <w:rStyle w:val="a3"/>
          </w:rPr>
          <w:t>://</w:t>
        </w:r>
        <w:r w:rsidR="00404F6D" w:rsidRPr="003476C8">
          <w:rPr>
            <w:rStyle w:val="a3"/>
            <w:lang w:val="en-US"/>
          </w:rPr>
          <w:t>tass</w:t>
        </w:r>
        <w:r w:rsidR="00404F6D" w:rsidRPr="004E219C">
          <w:rPr>
            <w:rStyle w:val="a3"/>
          </w:rPr>
          <w:t>.</w:t>
        </w:r>
        <w:r w:rsidR="00404F6D" w:rsidRPr="003476C8">
          <w:rPr>
            <w:rStyle w:val="a3"/>
            <w:lang w:val="en-US"/>
          </w:rPr>
          <w:t>ru</w:t>
        </w:r>
        <w:r w:rsidR="00404F6D" w:rsidRPr="004E219C">
          <w:rPr>
            <w:rStyle w:val="a3"/>
          </w:rPr>
          <w:t>/</w:t>
        </w:r>
        <w:r w:rsidR="00404F6D" w:rsidRPr="003476C8">
          <w:rPr>
            <w:rStyle w:val="a3"/>
            <w:lang w:val="en-US"/>
          </w:rPr>
          <w:t>obschestvo</w:t>
        </w:r>
        <w:r w:rsidR="00404F6D" w:rsidRPr="004E219C">
          <w:rPr>
            <w:rStyle w:val="a3"/>
          </w:rPr>
          <w:t>/28275661</w:t>
        </w:r>
      </w:hyperlink>
      <w:r w:rsidR="00404F6D" w:rsidRPr="004E219C">
        <w:t xml:space="preserve"> </w:t>
      </w:r>
    </w:p>
    <w:p w14:paraId="2853F19C" w14:textId="77777777" w:rsidR="00501774" w:rsidRDefault="00501774" w:rsidP="00501774">
      <w:pPr>
        <w:pStyle w:val="2"/>
      </w:pPr>
      <w:bookmarkStart w:id="102" w:name="_Toc244502928"/>
      <w:r>
        <w:lastRenderedPageBreak/>
        <w:t>RT, 30.10.2026, Депутат Говырин: досрочная январская пенсия придёт с учётом повышения выплат</w:t>
      </w:r>
      <w:bookmarkEnd w:id="102"/>
    </w:p>
    <w:p w14:paraId="3768A86B" w14:textId="77777777" w:rsidR="00501774" w:rsidRDefault="00501774" w:rsidP="008F27C9">
      <w:pPr>
        <w:pStyle w:val="3"/>
      </w:pPr>
      <w:bookmarkStart w:id="103" w:name="_Toc244502929"/>
      <w:r>
        <w:t>Пенсия за январь 2027 года, которую отдельным получателям могут досрочно перечислить в декабре, будет рассчитана в размере, установленном на начало нового года. Право на запланированные этапы индексации при таком порядке выплат сохраняется, заявил в беседе с RT депутат Госдумы Алексей Говырин.</w:t>
      </w:r>
      <w:bookmarkEnd w:id="103"/>
    </w:p>
    <w:p w14:paraId="4511D3EF" w14:textId="3F1FD884" w:rsidR="00501774" w:rsidRDefault="00E43EBA" w:rsidP="00501774">
      <w:r>
        <w:t>«</w:t>
      </w:r>
      <w:r w:rsidR="00501774">
        <w:t>Январская пенсия придёт в размере, установленном на начало 2027 года</w:t>
      </w:r>
      <w:r>
        <w:t>»</w:t>
      </w:r>
      <w:r w:rsidR="00501774">
        <w:t>, — сказал он.</w:t>
      </w:r>
    </w:p>
    <w:p w14:paraId="57FC411A" w14:textId="77777777" w:rsidR="00501774" w:rsidRDefault="00501774" w:rsidP="00501774">
      <w:r>
        <w:t>Согласно проекту бюджета Социального фонда, страховые пенсии предполагается повышать в два этапа, напомнил парламентарий.</w:t>
      </w:r>
    </w:p>
    <w:p w14:paraId="035A7504" w14:textId="77777777" w:rsidR="00501774" w:rsidRDefault="00501774" w:rsidP="00501774">
      <w:r>
        <w:t>По его словам, первое увеличение запланировано на 1 февраля и оценивается в 6,8%.</w:t>
      </w:r>
    </w:p>
    <w:p w14:paraId="4047C384" w14:textId="77777777" w:rsidR="00501774" w:rsidRDefault="00501774" w:rsidP="00501774">
      <w:r>
        <w:t>Окончательный коэффициент будет уточнён после публикации итоговых данных об инфляции за 2026 год, добавил собеседник RT.</w:t>
      </w:r>
    </w:p>
    <w:p w14:paraId="1C24671D" w14:textId="77777777" w:rsidR="00501774" w:rsidRDefault="00501774" w:rsidP="00501774">
      <w:r>
        <w:t>Второй этап индексации намечен на 1 апреля, его предварительная величина составляет 3,3%.</w:t>
      </w:r>
    </w:p>
    <w:p w14:paraId="3B9473F0" w14:textId="77777777" w:rsidR="00501774" w:rsidRDefault="00501774" w:rsidP="00501774">
      <w:r>
        <w:t>Он относится к страховой части пенсии, которая рассчитывается через стоимость пенсионного коэффициента, пояснил Говырин.</w:t>
      </w:r>
    </w:p>
    <w:p w14:paraId="4930A510" w14:textId="77777777" w:rsidR="00501774" w:rsidRDefault="00501774" w:rsidP="00501774">
      <w:r>
        <w:t>Фиксированную выплату по предложенной модели планируется увеличить в феврале, добавил он.</w:t>
      </w:r>
    </w:p>
    <w:p w14:paraId="6A393FB6" w14:textId="77777777" w:rsidR="00501774" w:rsidRDefault="00501774" w:rsidP="00501774">
      <w:r>
        <w:t>По его словам, размер итоговой прибавки будет зависеть от количества накопленных пенсионных коэффициентов и состава конкретной выплаты.</w:t>
      </w:r>
    </w:p>
    <w:p w14:paraId="314E0E59" w14:textId="77777777" w:rsidR="00501774" w:rsidRDefault="00501774" w:rsidP="00501774">
      <w:r>
        <w:t>При этом пенсионерам не понадобится подавать заявления, даже если январская сумма поступит раньше стандартного срока, подчеркнул депутат.</w:t>
      </w:r>
    </w:p>
    <w:p w14:paraId="1A892F05" w14:textId="04FDA3F1" w:rsidR="00501774" w:rsidRDefault="00E43EBA" w:rsidP="00501774">
      <w:r>
        <w:t>«</w:t>
      </w:r>
      <w:r w:rsidR="00501774">
        <w:t>Деньги зачислят автоматически</w:t>
      </w:r>
      <w:r>
        <w:t>»</w:t>
      </w:r>
      <w:r w:rsidR="00501774">
        <w:t>, — заключил парламентарий.</w:t>
      </w:r>
    </w:p>
    <w:p w14:paraId="1BDD9F9F" w14:textId="77777777" w:rsidR="00501774" w:rsidRDefault="00501774" w:rsidP="00501774">
      <w:r>
        <w:t>Ранее доцент кафедры предпринимательского, трудового и корпоративного права Президентской академии Мария Кутарова объяснила, что срочную пенсионную выплату могут оформить граждане с пенсионными накоплениями, достигшие установленного возраста, имеющие не менее 15 лет страхового стажа и 30 пенсионных баллов.</w:t>
      </w:r>
    </w:p>
    <w:p w14:paraId="78484A90" w14:textId="2BB8BEAD" w:rsidR="00501774" w:rsidRPr="004E219C" w:rsidRDefault="006272FD" w:rsidP="00501774">
      <w:hyperlink r:id="rId35" w:history="1">
        <w:r w:rsidR="00501774" w:rsidRPr="006B3716">
          <w:rPr>
            <w:rStyle w:val="a3"/>
          </w:rPr>
          <w:t>https://russiatoday.ru/russia/news/1701994-pensiya-yanvar-vyplaty</w:t>
        </w:r>
      </w:hyperlink>
      <w:r w:rsidR="00501774">
        <w:t xml:space="preserve"> </w:t>
      </w:r>
    </w:p>
    <w:p w14:paraId="7096482D" w14:textId="77777777" w:rsidR="005D2BE3" w:rsidRPr="00037954" w:rsidRDefault="005D2BE3" w:rsidP="005D2BE3">
      <w:pPr>
        <w:pStyle w:val="2"/>
      </w:pPr>
      <w:bookmarkStart w:id="104" w:name="_Toc244502930"/>
      <w:r w:rsidRPr="00037954">
        <w:t>ТАСС, 30.10.2026, Военные пенсии планируют пересчитать задним числом с 1 октября, рассказали в ГД</w:t>
      </w:r>
      <w:bookmarkEnd w:id="104"/>
    </w:p>
    <w:p w14:paraId="505BDB9C" w14:textId="77777777" w:rsidR="005D2BE3" w:rsidRPr="00037954" w:rsidRDefault="005D2BE3" w:rsidP="008F27C9">
      <w:pPr>
        <w:pStyle w:val="3"/>
      </w:pPr>
      <w:bookmarkStart w:id="105" w:name="_Toc244502931"/>
      <w:r w:rsidRPr="00037954">
        <w:t>Военные пенсии будут увеличены на 4% задним числом с 1 октября этого года в случае принятия соответствующего законопроекта. Об этом ТАСС рассказали в комитете Госдумы по обороне.</w:t>
      </w:r>
      <w:bookmarkEnd w:id="105"/>
    </w:p>
    <w:p w14:paraId="6F04D3D9" w14:textId="77777777" w:rsidR="005D2BE3" w:rsidRPr="00037954" w:rsidRDefault="005D2BE3" w:rsidP="005D2BE3">
      <w:r w:rsidRPr="00037954">
        <w:t>Ранее депутаты приняли в первом чтении законопроект, который в том числе предусматривает увеличение коэффициента к денежному довольствию военнослужащих, от которого рассчитывается размер военных пенсий. Как сообщал глава комитета по обороне Владимир Касатонов, это позволит повысить военные пенсии на 4%.</w:t>
      </w:r>
    </w:p>
    <w:p w14:paraId="2740266B" w14:textId="2C4C8C5D" w:rsidR="005D2BE3" w:rsidRPr="00037954" w:rsidRDefault="00E43EBA" w:rsidP="005D2BE3">
      <w:r>
        <w:lastRenderedPageBreak/>
        <w:t>«</w:t>
      </w:r>
      <w:r w:rsidR="005D2BE3" w:rsidRPr="00037954">
        <w:t>Соответствующий перерасчет будет сделан с 1 октября 2026 года после подписания закона президентом России</w:t>
      </w:r>
      <w:r>
        <w:t>»</w:t>
      </w:r>
      <w:r w:rsidR="005D2BE3" w:rsidRPr="00037954">
        <w:t>, - пояснили в комитете по обороне.</w:t>
      </w:r>
    </w:p>
    <w:p w14:paraId="630E90A4" w14:textId="77777777" w:rsidR="005D2BE3" w:rsidRPr="00037954" w:rsidRDefault="005D2BE3" w:rsidP="005D2BE3">
      <w:r w:rsidRPr="00037954">
        <w:t>Базой для начисления военных пенсий является зарплата военнослужащих, включающая оклад по воинской должности, оклад по званию и различные надбавки. Пенсия рассчитывается не от полной суммы довольствия, а от его части, в зависимости от выслуги лет: при минимальной выслуге в 20 лет берется 50%, за каждый последующий год добавляется еще по 3%, но не более 85%. Кроме того, к итоговой сумме применяется понижающий коэффициент, который в 2026 году составляет 93,59%. Согласно законопроекту, этот коэффициент будет увеличен с 1 октября на 3,75 процентных пункта до 97,34%, что и приведет к повышению пенсий.</w:t>
      </w:r>
    </w:p>
    <w:p w14:paraId="5B918E98" w14:textId="7CE4A091" w:rsidR="005D2BE3" w:rsidRPr="00037954" w:rsidRDefault="005D2BE3" w:rsidP="005D2BE3">
      <w:r w:rsidRPr="00037954">
        <w:t xml:space="preserve">С начала 2026 года на 7,6% были проиндексированы страховые пенсии по старости - самый распространенный вид пенсий в России. С 1 апреля на 6,8% увеличили социальные пенсии - их получают те, кто не работал или не набрал нужный стаж. </w:t>
      </w:r>
    </w:p>
    <w:p w14:paraId="38B5E3FC" w14:textId="77777777" w:rsidR="005D2BE3" w:rsidRPr="00037954" w:rsidRDefault="005D2BE3" w:rsidP="005D2BE3">
      <w:pPr>
        <w:pStyle w:val="2"/>
      </w:pPr>
      <w:bookmarkStart w:id="106" w:name="_Toc244502932"/>
      <w:r w:rsidRPr="00037954">
        <w:t>ТАСС, 30.10.2026, Ухаживающим за внуками бабушкам и дедушкам нужно начислять 10 пенсионных баллов в год - ОП</w:t>
      </w:r>
      <w:bookmarkEnd w:id="106"/>
    </w:p>
    <w:p w14:paraId="34F80181" w14:textId="77777777" w:rsidR="005D2BE3" w:rsidRPr="00037954" w:rsidRDefault="005D2BE3" w:rsidP="008F27C9">
      <w:pPr>
        <w:pStyle w:val="3"/>
      </w:pPr>
      <w:bookmarkStart w:id="107" w:name="_Toc244502933"/>
      <w:r w:rsidRPr="00037954">
        <w:t>Работающим бабушкам и дедушкам, ухаживающим за внуками, следует начислять ежегодно по 10 пенсионных баллов - это максимальное значение за год. Такое предложение озвучил ТАСС председатель комиссии Общественной палаты (ОП) РФ по вопросам семьи Сергей Рыбальченко.</w:t>
      </w:r>
      <w:bookmarkEnd w:id="107"/>
    </w:p>
    <w:p w14:paraId="295E8C3A" w14:textId="230362AD" w:rsidR="005D2BE3" w:rsidRPr="00037954" w:rsidRDefault="00E43EBA" w:rsidP="005D2BE3">
      <w:r>
        <w:t>«</w:t>
      </w:r>
      <w:r w:rsidR="005D2BE3" w:rsidRPr="00037954">
        <w:t>Я считаю, что для работающих бабушек и дедушек, ухаживающих за своими внуками, необходимо предусмотреть начисление максимального пенсионного коэффициента - 10 баллов. Таким образом, они смогут одновременно получать не только трудовой, но и страховой стажи, а также улучшать свою пенсионную историю</w:t>
      </w:r>
      <w:r>
        <w:t>»</w:t>
      </w:r>
      <w:r w:rsidR="005D2BE3" w:rsidRPr="00037954">
        <w:t>, - сказал эксперт.</w:t>
      </w:r>
    </w:p>
    <w:p w14:paraId="2B366929" w14:textId="77777777" w:rsidR="005D2BE3" w:rsidRPr="00037954" w:rsidRDefault="005D2BE3" w:rsidP="005D2BE3">
      <w:r w:rsidRPr="00037954">
        <w:t>По словам Рыбальченко, бабушкам и дедушкам, которые участвуют в воспитании внуков, уже находясь на пенсии, следует начислить надбавку к выплатам минимум на 10%. Кроме того, общественник предложил наделить работающих бабушек и дедушек возможностью выходить в оплачиваемый двухнедельный отпуск по уходу за ребенком. Как он ранее рассказал ТАСС, первую половину могла бы оплачивать организация-работодатель, вторую - Социальный фонд России.</w:t>
      </w:r>
    </w:p>
    <w:p w14:paraId="616D066F" w14:textId="77777777" w:rsidR="005D2BE3" w:rsidRPr="00037954" w:rsidRDefault="005D2BE3" w:rsidP="005D2BE3">
      <w:r w:rsidRPr="00037954">
        <w:t>Согласно Трудовому кодексу РФ, отпуск по уходу за ребенком может оформить не только мать, но и отец, бабушка, дедушка или другой родственник, фактически осуществляющий уход. При этом по действующему законодательству пенсионные коэффициенты за периоды ухода за ребенком до полутора лет начисляются одному из родителей: за первого ребенка - 1,8 балла, за второго - 3,6, за третьего и последующих - по 5,4 балла.</w:t>
      </w:r>
    </w:p>
    <w:p w14:paraId="51C7A2D0" w14:textId="4F9FAC3C" w:rsidR="005D2BE3" w:rsidRPr="004E219C" w:rsidRDefault="005D2BE3" w:rsidP="005D2BE3">
      <w:r w:rsidRPr="00037954">
        <w:t xml:space="preserve">Страховая пенсия по старости - самый распространенный вид пенсии в России. Она состоит из фиксированной выплаты и страховой части, размер которой зависит от количества накопленных пенсионных баллов. Ежегодно индексируются и фиксированная выплата, и стоимость одного балла. С 1 января 2026 года фиксированная выплата составляет 9 584,69 руб., стоимость одного балла - 156,76 руб. </w:t>
      </w:r>
    </w:p>
    <w:p w14:paraId="59BC1D57" w14:textId="1150DADC" w:rsidR="0006221A" w:rsidRPr="0006221A" w:rsidRDefault="0006221A" w:rsidP="0006221A">
      <w:pPr>
        <w:pStyle w:val="2"/>
      </w:pPr>
      <w:bookmarkStart w:id="108" w:name="_Toc244502934"/>
      <w:r w:rsidRPr="0006221A">
        <w:lastRenderedPageBreak/>
        <w:t>РИА Новости, 01.11.2026, Пенсионеры старше 70 лет имеют право на льготы по капремонту, рассказали в Совфеде</w:t>
      </w:r>
      <w:bookmarkEnd w:id="108"/>
    </w:p>
    <w:p w14:paraId="20BE6D92" w14:textId="69F29152" w:rsidR="0006221A" w:rsidRPr="0006221A" w:rsidRDefault="0006221A" w:rsidP="0006221A">
      <w:pPr>
        <w:pStyle w:val="3"/>
      </w:pPr>
      <w:bookmarkStart w:id="109" w:name="_Toc244502935"/>
      <w:r w:rsidRPr="0006221A">
        <w:t>Российские пенсионеры старше 70 лет имеют право на компенсацию взносов за капитальный ремонт, рассказал РИА Новости сенатор Айрат Гибатдинов.</w:t>
      </w:r>
      <w:bookmarkEnd w:id="109"/>
    </w:p>
    <w:p w14:paraId="447E4125" w14:textId="77777777" w:rsidR="0006221A" w:rsidRPr="0006221A" w:rsidRDefault="0006221A" w:rsidP="0006221A">
      <w:r w:rsidRPr="0006221A">
        <w:t>"По закону людям старше 70 лет может полагаться компенсация 50% взноса, а после 80 лет - 100% . Но есть условия: квартира должна находиться в собственности пенсионера, а он сам должен в ней проживать. Также учитываются занятость и состав семьи", - сказал Гибатдинов.</w:t>
      </w:r>
    </w:p>
    <w:p w14:paraId="3A9610BE" w14:textId="77777777" w:rsidR="0006221A" w:rsidRPr="0006221A" w:rsidRDefault="0006221A" w:rsidP="0006221A">
      <w:r w:rsidRPr="0006221A">
        <w:t>Парламентарий добавил, что многие граждане не знают об этом праве и продолжают платить полную сумму.</w:t>
      </w:r>
    </w:p>
    <w:p w14:paraId="2A0D1CDF" w14:textId="77777777" w:rsidR="0006221A" w:rsidRPr="0006221A" w:rsidRDefault="0006221A" w:rsidP="0006221A">
      <w:r w:rsidRPr="0006221A">
        <w:t>Сенатор обратил внимание на то, что льгота не предоставляется автоматически. Сначала необходимо полностью оплатить взнос, а затем обратиться за компенсацией в уполномоченный орган, при этом конкретные правила зависят от региона.</w:t>
      </w:r>
    </w:p>
    <w:p w14:paraId="5419544D" w14:textId="77777777" w:rsidR="0006221A" w:rsidRPr="0006221A" w:rsidRDefault="0006221A" w:rsidP="0006221A">
      <w:r w:rsidRPr="0006221A">
        <w:t>"Важно понимать, что компенсацию рассчитывают не обязательно со всей площади квартиры, а в пределах регионального норматива", - пояснил он.</w:t>
      </w:r>
    </w:p>
    <w:p w14:paraId="6AC3FE23" w14:textId="77777777" w:rsidR="0006221A" w:rsidRPr="0006221A" w:rsidRDefault="0006221A" w:rsidP="0006221A">
      <w:r w:rsidRPr="0006221A">
        <w:t xml:space="preserve">Гибатдинов напомнил, что отдельные федеральные законы также устанавливают льготы по капремонту для инвалидов </w:t>
      </w:r>
      <w:r w:rsidRPr="0006221A">
        <w:rPr>
          <w:lang w:val="en-US"/>
        </w:rPr>
        <w:t>I</w:t>
      </w:r>
      <w:r w:rsidRPr="0006221A">
        <w:t xml:space="preserve"> и </w:t>
      </w:r>
      <w:r w:rsidRPr="0006221A">
        <w:rPr>
          <w:lang w:val="en-US"/>
        </w:rPr>
        <w:t>II</w:t>
      </w:r>
      <w:r w:rsidRPr="0006221A">
        <w:t xml:space="preserve"> групп, семей с детьми-инвалидами, ветеранов Великой Отечественной войны и боевых действий, Героев СССР и РФ, а также чернобыльцев.</w:t>
      </w:r>
    </w:p>
    <w:p w14:paraId="5020C6C2" w14:textId="7BF981B1" w:rsidR="0006221A" w:rsidRPr="004E219C" w:rsidRDefault="0006221A" w:rsidP="0006221A">
      <w:r w:rsidRPr="0006221A">
        <w:t>"Льготы и меры социальной поддержки не суммируются, гражданин может выбрать самый выгодный вариант", - заключил сенатор.</w:t>
      </w:r>
    </w:p>
    <w:p w14:paraId="6CA06A90" w14:textId="1FF07E3B" w:rsidR="003338BF" w:rsidRPr="00F209F9" w:rsidRDefault="003338BF" w:rsidP="003338BF">
      <w:pPr>
        <w:pStyle w:val="2"/>
      </w:pPr>
      <w:bookmarkStart w:id="110" w:name="_Toc244502936"/>
      <w:r w:rsidRPr="003338BF">
        <w:t>РИА Новости, 01.11.2026</w:t>
      </w:r>
      <w:r w:rsidRPr="00F209F9">
        <w:t xml:space="preserve">, </w:t>
      </w:r>
      <w:r w:rsidRPr="003338BF">
        <w:t>Соцфонд с 1 ноября пересчитает ежемесячную надбавку к пенсии ряду россиян</w:t>
      </w:r>
      <w:bookmarkEnd w:id="110"/>
    </w:p>
    <w:p w14:paraId="61250295" w14:textId="69147B96" w:rsidR="003338BF" w:rsidRPr="003338BF" w:rsidRDefault="003338BF" w:rsidP="003338BF">
      <w:pPr>
        <w:pStyle w:val="3"/>
      </w:pPr>
      <w:bookmarkStart w:id="111" w:name="_Toc244502937"/>
      <w:r w:rsidRPr="003338BF">
        <w:t>Социальный фонд России с 1 ноября пересчитает ежемесячную надбавку к пенсии членов экипажей гражданских самолетов и работников угольной промышленности, сообщила РИА Новости доцент кафедры предпринимательского, трудового и корпоративного права Президентской академии Мария Кутарова.</w:t>
      </w:r>
      <w:bookmarkEnd w:id="111"/>
    </w:p>
    <w:p w14:paraId="63E0FA19" w14:textId="77777777" w:rsidR="003338BF" w:rsidRPr="003338BF" w:rsidRDefault="003338BF" w:rsidP="003338BF">
      <w:r w:rsidRPr="003338BF">
        <w:t>Корректировка происходит автоматически четыре раза в год - в феврале, мае, августе и ноябре . Перерасчет проводится без заявления, по инициативе фонда, обращаться никуда не нужно.</w:t>
      </w:r>
    </w:p>
    <w:p w14:paraId="48E78778" w14:textId="77777777" w:rsidR="003338BF" w:rsidRPr="003338BF" w:rsidRDefault="003338BF" w:rsidP="003338BF">
      <w:r w:rsidRPr="003338BF">
        <w:t>"С 1 ноября Социальный фонд проведет очередной плановый перерасчет для членов экипажей гражданских самолетов и работников угольной промышленности. Правовой основой для этого служат два специальных закона", - сказала Кутарова.</w:t>
      </w:r>
    </w:p>
    <w:p w14:paraId="7544E021" w14:textId="77777777" w:rsidR="003338BF" w:rsidRPr="003338BF" w:rsidRDefault="003338BF" w:rsidP="003338BF">
      <w:r w:rsidRPr="003338BF">
        <w:t>Она уточнила, что размер соответствующей надбавки к пенсии зависит от среднемесячного заработка и стажа конкретного человека, а также от объема взносов, поступивших в фонд от работодателя за предыдущий квартал.</w:t>
      </w:r>
    </w:p>
    <w:p w14:paraId="41034989" w14:textId="6E575483" w:rsidR="003338BF" w:rsidRDefault="003338BF" w:rsidP="003338BF">
      <w:r w:rsidRPr="003338BF">
        <w:t>В ноябре учитываются поступления за июль-сентябрь, и сумма может как вырасти, так и уменьшиться, заключила эксперт.</w:t>
      </w:r>
    </w:p>
    <w:p w14:paraId="2E3E6169" w14:textId="7CAE1A80" w:rsidR="00F209F9" w:rsidRDefault="00F209F9" w:rsidP="00F209F9">
      <w:pPr>
        <w:pStyle w:val="2"/>
      </w:pPr>
      <w:bookmarkStart w:id="112" w:name="_Toc244502938"/>
      <w:r>
        <w:lastRenderedPageBreak/>
        <w:t>ТАСС, 01.11.2026</w:t>
      </w:r>
      <w:r w:rsidRPr="00F209F9">
        <w:t xml:space="preserve">, </w:t>
      </w:r>
      <w:r>
        <w:t>Трем категориям россиян повысят пенсии в ноябре</w:t>
      </w:r>
      <w:bookmarkEnd w:id="112"/>
    </w:p>
    <w:p w14:paraId="6D302BE4" w14:textId="3C161039" w:rsidR="00F209F9" w:rsidRDefault="00F209F9" w:rsidP="00F209F9">
      <w:pPr>
        <w:pStyle w:val="3"/>
      </w:pPr>
      <w:bookmarkStart w:id="113" w:name="_Toc244502939"/>
      <w:r>
        <w:t>Пенсионерам - летчикам, шахтерам, а также тем, кому в октябре исполнилось 80 лет с 1 ноября пересчитают ежемесячные пенсионные надбавки. Об этом ранее сообщил доцент Финансового университета при правительстве РФ Игорь Балынин.</w:t>
      </w:r>
      <w:bookmarkEnd w:id="113"/>
    </w:p>
    <w:p w14:paraId="6C10B772" w14:textId="77777777" w:rsidR="00F209F9" w:rsidRDefault="00F209F9" w:rsidP="00F209F9">
      <w:r>
        <w:t>"Допустим, страховая пенсия по старости (включая фиксированную выплату к ней) у 80-летнего юбиляра октября составляла в октябре 2026 года 35,5 тыс. рублей. В ноябре в связи с достижением 80-летнего возраста размер страховой пенсии с учетом указанных оснований для увеличений у данного пенсионера возрастет до 46 498,55 рублей", - пояснил эксперт в разговоре с ТАСС.</w:t>
      </w:r>
    </w:p>
    <w:p w14:paraId="585A86BA" w14:textId="77777777" w:rsidR="00F209F9" w:rsidRDefault="00F209F9" w:rsidP="00F209F9">
      <w:r>
        <w:t>Балынин добавил, что для получателей доплат к пенсиям членов летных экипажей воздушных судов гражданской авиации и работников организаций угольной промышленности, подавшиих до 30 сентября 2026 года информацию о неучтенных данных, размер доплаты будет скорректирован с 1 ноября года.</w:t>
      </w:r>
    </w:p>
    <w:p w14:paraId="4F309444" w14:textId="13640750" w:rsidR="00F209F9" w:rsidRPr="005E1BFA" w:rsidRDefault="006272FD" w:rsidP="00F209F9">
      <w:hyperlink r:id="rId36" w:history="1">
        <w:r w:rsidR="00F209F9" w:rsidRPr="003476C8">
          <w:rPr>
            <w:rStyle w:val="a3"/>
          </w:rPr>
          <w:t>https://tass.ru/obschestvo/28275695</w:t>
        </w:r>
      </w:hyperlink>
      <w:r w:rsidR="00F209F9">
        <w:t xml:space="preserve"> </w:t>
      </w:r>
    </w:p>
    <w:p w14:paraId="6F556DB0" w14:textId="7DB84283" w:rsidR="00010F01" w:rsidRPr="00010F01" w:rsidRDefault="00010F01" w:rsidP="00010F01">
      <w:pPr>
        <w:pStyle w:val="2"/>
      </w:pPr>
      <w:bookmarkStart w:id="114" w:name="_Toc244502940"/>
      <w:r w:rsidRPr="00010F01">
        <w:t>РИА Новости, 02.11.2026</w:t>
      </w:r>
      <w:r w:rsidRPr="008A5EA5">
        <w:t xml:space="preserve">, </w:t>
      </w:r>
      <w:r w:rsidRPr="00010F01">
        <w:t>Некоторые категории граждан могут получать сразу две пенсии</w:t>
      </w:r>
      <w:bookmarkEnd w:id="114"/>
    </w:p>
    <w:p w14:paraId="3B5DDE8A" w14:textId="77777777" w:rsidR="00010F01" w:rsidRPr="00010F01" w:rsidRDefault="00010F01" w:rsidP="00010F01">
      <w:pPr>
        <w:pStyle w:val="3"/>
      </w:pPr>
      <w:bookmarkStart w:id="115" w:name="_Toc244502941"/>
      <w:r w:rsidRPr="00010F01">
        <w:t>Некоторые категории граждан имеют право получать сразу две пенсии, следует из материалов Социального фонда России, с которыми ознакомилось РИА Новости.</w:t>
      </w:r>
      <w:bookmarkEnd w:id="115"/>
    </w:p>
    <w:p w14:paraId="1B2F39AA" w14:textId="77777777" w:rsidR="00010F01" w:rsidRPr="00010F01" w:rsidRDefault="00010F01" w:rsidP="00010F01">
      <w:r w:rsidRPr="00010F01">
        <w:t>Согласно данным ведомства, отдельные категории граждан имеют право на одновременное получение двух пенсий, которые назначаются по двум основаниям в соответствии со статьей 3 Федерального закона от 15 декабря 2001 года № 166-ФЗ (ред . от 28 ноября 2025 года) "О государственном пенсионном обеспечении в Российской Федерации".</w:t>
      </w:r>
    </w:p>
    <w:p w14:paraId="7DC3E6F3" w14:textId="77777777" w:rsidR="00010F01" w:rsidRPr="00010F01" w:rsidRDefault="00010F01" w:rsidP="00010F01">
      <w:r w:rsidRPr="00010F01">
        <w:t xml:space="preserve">Так, две пенсии одновременно могут получать участники Великой Отечественной войны, имеющие инвалидность </w:t>
      </w:r>
      <w:r w:rsidRPr="00010F01">
        <w:rPr>
          <w:lang w:val="en-US"/>
        </w:rPr>
        <w:t>I</w:t>
      </w:r>
      <w:r w:rsidRPr="00010F01">
        <w:t xml:space="preserve">, </w:t>
      </w:r>
      <w:r w:rsidRPr="00010F01">
        <w:rPr>
          <w:lang w:val="en-US"/>
        </w:rPr>
        <w:t>II</w:t>
      </w:r>
      <w:r w:rsidRPr="00010F01">
        <w:t xml:space="preserve"> и </w:t>
      </w:r>
      <w:r w:rsidRPr="00010F01">
        <w:rPr>
          <w:lang w:val="en-US"/>
        </w:rPr>
        <w:t>III</w:t>
      </w:r>
      <w:r w:rsidRPr="00010F01">
        <w:t xml:space="preserve"> группы. Они имеют право на государственную пенсию по инвалидности и страховую пенсию по старости. На такие же категории выплат имеют право инвалиды </w:t>
      </w:r>
      <w:r w:rsidRPr="00010F01">
        <w:rPr>
          <w:lang w:val="en-US"/>
        </w:rPr>
        <w:t>I</w:t>
      </w:r>
      <w:r w:rsidRPr="00010F01">
        <w:t>-</w:t>
      </w:r>
      <w:r w:rsidRPr="00010F01">
        <w:rPr>
          <w:lang w:val="en-US"/>
        </w:rPr>
        <w:t>III</w:t>
      </w:r>
      <w:r w:rsidRPr="00010F01">
        <w:t xml:space="preserve"> групп, награжденные знаком "Жителю блокадного Ленинграда", "Житель осажденного Севастополя", "Житель осажденного Сталинграда".</w:t>
      </w:r>
    </w:p>
    <w:p w14:paraId="5F800152" w14:textId="77777777" w:rsidR="00010F01" w:rsidRPr="00010F01" w:rsidRDefault="00010F01" w:rsidP="00010F01">
      <w:r w:rsidRPr="00010F01">
        <w:t>На несколько категорий выплат имеют право граждане, ставшие инвалидами вследствие военной травмы и граждане-добровольцы, ставшие инвалидами вследствие увечья или заболевания, полученных в связи с исполнением обязанностей по контракту, а также граждане, ставшие инвалидами вследствие увечья или заболевания, полученного в связи с участием в боевых действиях в составе Вооруженных Сил ДНР, Народной милиции ЛНР, воинских формирований и органов ДНР и ЛНР.</w:t>
      </w:r>
    </w:p>
    <w:p w14:paraId="4CBF892B" w14:textId="77777777" w:rsidR="00010F01" w:rsidRPr="00010F01" w:rsidRDefault="00010F01" w:rsidP="00010F01">
      <w:r w:rsidRPr="00010F01">
        <w:t>Отмечается, что пострадавшие в ходе СВО в связи с исполнением контракта с организациями, содействующими ВС России, бывшие военнослужащие, бывшие федеральные госслужащие и космонавты также могут рассчитывать на две пенсии.</w:t>
      </w:r>
    </w:p>
    <w:p w14:paraId="6AFE236A" w14:textId="77777777" w:rsidR="00010F01" w:rsidRPr="00010F01" w:rsidRDefault="00010F01" w:rsidP="00010F01">
      <w:r w:rsidRPr="00010F01">
        <w:lastRenderedPageBreak/>
        <w:t>Также право получать две пенсии имеют родители и не вступившие в новый брак вдовы погибших призывников, добровольцев, погибших в период пребывания в добровольческих формированиях, а также их дети с инвалидностью.</w:t>
      </w:r>
    </w:p>
    <w:p w14:paraId="50C599B4" w14:textId="32A18FD2" w:rsidR="00010F01" w:rsidRPr="005E1BFA" w:rsidRDefault="00010F01" w:rsidP="00010F01">
      <w:r w:rsidRPr="00010F01">
        <w:t>Еще одна категория граждан - члены семей умерших граждан, получивших либо перенесших лучевую болезнь и другие заболевания, связанные с радиационным воздействием вследствие катастрофы на Чернобыльской АЭС или работами по ликвидации ее последствий; члены семей умерших граждан, занятых на эксплуатации ЧАЭС и работах в зоне отчуждения; члены семей умерших граждан, ставших инвалидами вследствие катастрофы на ЧАЭС.</w:t>
      </w:r>
    </w:p>
    <w:p w14:paraId="1C20BE2D" w14:textId="199AD3DD" w:rsidR="00B41DD7" w:rsidRPr="00B41DD7" w:rsidRDefault="00B41DD7" w:rsidP="00B41DD7">
      <w:pPr>
        <w:pStyle w:val="2"/>
      </w:pPr>
      <w:bookmarkStart w:id="116" w:name="_Toc244502942"/>
      <w:r w:rsidRPr="00B41DD7">
        <w:t>ТАСС, 02.11.2026</w:t>
      </w:r>
      <w:r w:rsidRPr="004142B0">
        <w:t xml:space="preserve">, </w:t>
      </w:r>
      <w:r w:rsidRPr="00B41DD7">
        <w:t>В ГД рассказали, кто может получать сразу две пенсии</w:t>
      </w:r>
      <w:bookmarkEnd w:id="116"/>
    </w:p>
    <w:p w14:paraId="2F2C8E9A" w14:textId="77777777" w:rsidR="00B41DD7" w:rsidRPr="00B41DD7" w:rsidRDefault="00B41DD7" w:rsidP="00B41DD7">
      <w:pPr>
        <w:pStyle w:val="3"/>
      </w:pPr>
      <w:bookmarkStart w:id="117" w:name="_Toc244502943"/>
      <w:r w:rsidRPr="00B41DD7">
        <w:t>Некоторые категории россиян, в том числе военные пенсионеры с достаточным гражданским стажем, могут оформить сразу две пенсии. Об этом ТАСС рассказала первый зампред комитета Госдумы по труду, соцполитике и делам ветеранов Дарья Лантратова ("Единая Россия").</w:t>
      </w:r>
      <w:bookmarkEnd w:id="117"/>
    </w:p>
    <w:p w14:paraId="5B678402" w14:textId="77777777" w:rsidR="00B41DD7" w:rsidRPr="00B41DD7" w:rsidRDefault="00B41DD7" w:rsidP="00B41DD7">
      <w:r w:rsidRPr="00B41DD7">
        <w:t>Она отметила, что по общему правилу гражданин РФ может получать только одну пенсию, но существуют исключения.</w:t>
      </w:r>
    </w:p>
    <w:p w14:paraId="2D40274E" w14:textId="77777777" w:rsidR="00B41DD7" w:rsidRPr="00B41DD7" w:rsidRDefault="00B41DD7" w:rsidP="00B41DD7">
      <w:r w:rsidRPr="00B41DD7">
        <w:t>"Первая и самая многочисленная группа - военные. Если отставник выходит на общий пенсионный возраст, имеет 15 лет гражданского стажа - не считая уже учтенной службы - и 30 пенсионных коэффициентов, он может к ведомственной пенсии добавить страховую", - сказала Лантратова. При этом вторая - гражданская - пенсия назначается без фиксированной выплаты, которая в 2026 году составляет около 9,5 тыс. рублей.</w:t>
      </w:r>
    </w:p>
    <w:p w14:paraId="1130A85E" w14:textId="77777777" w:rsidR="00B41DD7" w:rsidRPr="00B41DD7" w:rsidRDefault="00B41DD7" w:rsidP="00B41DD7">
      <w:r w:rsidRPr="00B41DD7">
        <w:t>Второе исключение, по словам собеседницы агентства, действует в отношении инвалидов военной травмы, в том числе являющихся добровольцами и участниками СВО. "Они получают пенсию по инвалидности и одновременно страховую пенсию по старости", - пояснила депутат. Такое же право, добавила она, есть у инвалидов - участников Великой Отечественной, жителей блокадного Ленинграда, осажденных Севастополя и Сталинграда.</w:t>
      </w:r>
    </w:p>
    <w:p w14:paraId="12B7C723" w14:textId="77777777" w:rsidR="00B41DD7" w:rsidRPr="004142B0" w:rsidRDefault="00B41DD7" w:rsidP="00B41DD7">
      <w:r w:rsidRPr="004142B0">
        <w:t xml:space="preserve">Третья группа - это родители военнослужащих, погибших на службе по призыву или умерших после увольнения с нее вследствие военной травмы, а также их дети, являющиеся детьми-инвалидами или инвалидами с детства </w:t>
      </w:r>
      <w:r w:rsidRPr="00B41DD7">
        <w:rPr>
          <w:lang w:val="en-US"/>
        </w:rPr>
        <w:t>I</w:t>
      </w:r>
      <w:r w:rsidRPr="004142B0">
        <w:t xml:space="preserve"> и </w:t>
      </w:r>
      <w:r w:rsidRPr="00B41DD7">
        <w:rPr>
          <w:lang w:val="en-US"/>
        </w:rPr>
        <w:t>II</w:t>
      </w:r>
      <w:r w:rsidRPr="004142B0">
        <w:t xml:space="preserve"> группы, и вдовы, не вступившие в новый брак. Такие граждане вместе со своей обычной пенсией могут получать и пенсию по потере кормильца. Отдельная категория имеющих право на две пенсии - космонавты и летчики-испытатели, добавила Лантратова.</w:t>
      </w:r>
    </w:p>
    <w:p w14:paraId="2F5F4AE7" w14:textId="77777777" w:rsidR="00B41DD7" w:rsidRPr="004142B0" w:rsidRDefault="00B41DD7" w:rsidP="00B41DD7">
      <w:r w:rsidRPr="004142B0">
        <w:t>"Человек может обратиться в клиентскую службу Социального фонда или подать заявление через "Госуслуги" - там проверят, положена ли вторая выплата именно вам", - заключила депутат.</w:t>
      </w:r>
    </w:p>
    <w:p w14:paraId="0B270B2E" w14:textId="793AE21A" w:rsidR="00B41DD7" w:rsidRPr="005E1BFA" w:rsidRDefault="006272FD" w:rsidP="00B41DD7">
      <w:hyperlink r:id="rId37" w:history="1">
        <w:r w:rsidR="00B41DD7" w:rsidRPr="00C7324D">
          <w:rPr>
            <w:rStyle w:val="a3"/>
            <w:lang w:val="en-US"/>
          </w:rPr>
          <w:t>https</w:t>
        </w:r>
        <w:r w:rsidR="00B41DD7" w:rsidRPr="005E1BFA">
          <w:rPr>
            <w:rStyle w:val="a3"/>
          </w:rPr>
          <w:t>://</w:t>
        </w:r>
        <w:r w:rsidR="00B41DD7" w:rsidRPr="00C7324D">
          <w:rPr>
            <w:rStyle w:val="a3"/>
            <w:lang w:val="en-US"/>
          </w:rPr>
          <w:t>tass</w:t>
        </w:r>
        <w:r w:rsidR="00B41DD7" w:rsidRPr="005E1BFA">
          <w:rPr>
            <w:rStyle w:val="a3"/>
          </w:rPr>
          <w:t>.</w:t>
        </w:r>
        <w:r w:rsidR="00B41DD7" w:rsidRPr="00C7324D">
          <w:rPr>
            <w:rStyle w:val="a3"/>
            <w:lang w:val="en-US"/>
          </w:rPr>
          <w:t>ru</w:t>
        </w:r>
        <w:r w:rsidR="00B41DD7" w:rsidRPr="005E1BFA">
          <w:rPr>
            <w:rStyle w:val="a3"/>
          </w:rPr>
          <w:t>/</w:t>
        </w:r>
        <w:r w:rsidR="00B41DD7" w:rsidRPr="00C7324D">
          <w:rPr>
            <w:rStyle w:val="a3"/>
            <w:lang w:val="en-US"/>
          </w:rPr>
          <w:t>obschestvo</w:t>
        </w:r>
        <w:r w:rsidR="00B41DD7" w:rsidRPr="005E1BFA">
          <w:rPr>
            <w:rStyle w:val="a3"/>
          </w:rPr>
          <w:t>/28276843</w:t>
        </w:r>
      </w:hyperlink>
      <w:r w:rsidR="00B41DD7" w:rsidRPr="005E1BFA">
        <w:t xml:space="preserve"> </w:t>
      </w:r>
    </w:p>
    <w:p w14:paraId="265C1F44" w14:textId="7C205310" w:rsidR="001A5429" w:rsidRPr="004818A9" w:rsidRDefault="001A5429" w:rsidP="001A5429">
      <w:pPr>
        <w:pStyle w:val="2"/>
      </w:pPr>
      <w:bookmarkStart w:id="118" w:name="_Toc244502944"/>
      <w:r w:rsidRPr="004818A9">
        <w:lastRenderedPageBreak/>
        <w:t>ТАСС, 02.11.2026, Названы условия для получения страховой пенсии по старости</w:t>
      </w:r>
      <w:bookmarkEnd w:id="118"/>
    </w:p>
    <w:p w14:paraId="1A993FB4" w14:textId="44B6A8E3" w:rsidR="001A5429" w:rsidRPr="004818A9" w:rsidRDefault="001A5429" w:rsidP="001A5429">
      <w:pPr>
        <w:pStyle w:val="3"/>
      </w:pPr>
      <w:bookmarkStart w:id="119" w:name="_Toc244502945"/>
      <w:r w:rsidRPr="004818A9">
        <w:t>Для получения страховой пенсии по старости россиянам необходимо иметь не менее 15 лет страхового стажа и накопить минимум 30 индивидуальных пенсионных коэффициентов (ИПК). Об этом ТАСС ранее сообщал член комиссии Общественной палаты РФ по общественной экспертизе законопроектов и иных нормативных актов Евгений Машаров.</w:t>
      </w:r>
      <w:bookmarkEnd w:id="119"/>
    </w:p>
    <w:p w14:paraId="042DA693" w14:textId="77777777" w:rsidR="001A5429" w:rsidRPr="004818A9" w:rsidRDefault="001A5429" w:rsidP="001A5429">
      <w:r w:rsidRPr="004818A9">
        <w:t>"Чтобы выйти на пенсию по старости, нужно достичь определенного возраста, иметь страховой стаж минимум 15 лет и 30 ИПК-баллов. Назначает такую пенсию СФР", - сказал он.</w:t>
      </w:r>
    </w:p>
    <w:p w14:paraId="665C0222" w14:textId="77777777" w:rsidR="001A5429" w:rsidRPr="004818A9" w:rsidRDefault="001A5429" w:rsidP="001A5429">
      <w:r w:rsidRPr="004818A9">
        <w:t>В 2026 году на страховую пенсию по старости смогут выйти мужчины 1962 года рождения - в 64 года, а также женщины 1967 года рождения - в 59 лет.</w:t>
      </w:r>
    </w:p>
    <w:p w14:paraId="72CABD0C" w14:textId="77777777" w:rsidR="001A5429" w:rsidRPr="004818A9" w:rsidRDefault="001A5429" w:rsidP="001A5429">
      <w:r w:rsidRPr="004818A9">
        <w:t>Размер страховой пенсии складывается из фиксированной выплаты и накопленных пенсионных баллов. С 1 января оба показателя будут проиндексированы на 7,6%. В 2026 году стоимость одного балла составит 156,76 рубля, а фиксированная выплата - 9 584,69 рубля. Минимальная страховая пенсия составит 14 287 рублей, средний размер вырастет примерно до 27 тыс. рублей.</w:t>
      </w:r>
    </w:p>
    <w:p w14:paraId="66C3685F" w14:textId="77777777" w:rsidR="001A5429" w:rsidRPr="004818A9" w:rsidRDefault="001A5429" w:rsidP="001A5429">
      <w:r w:rsidRPr="004818A9">
        <w:t>Количество пенсионных баллов зависит от стажа и зарплаты, а их стоимость определяет государство. До выхода на пенсию человеку могут начислять до десяти ИПК за год. Работающие пенсионеры также получают баллы, но не более трех в год. Если для назначения пенсии баллов недостаточно, их можно докупить.</w:t>
      </w:r>
    </w:p>
    <w:p w14:paraId="7187FDD1" w14:textId="77777777" w:rsidR="001A5429" w:rsidRPr="004818A9" w:rsidRDefault="001A5429" w:rsidP="001A5429">
      <w:r w:rsidRPr="004818A9">
        <w:t>Гражданам, у которых нет трудового стажа или его недостаточно для страховой пенсии, положена социальная пенсия по старости. Она ниже страховой и назначается на пять лет позже.</w:t>
      </w:r>
    </w:p>
    <w:p w14:paraId="3704E53B" w14:textId="108F2BC7" w:rsidR="001A5429" w:rsidRPr="004818A9" w:rsidRDefault="006272FD" w:rsidP="001A5429">
      <w:hyperlink r:id="rId38" w:history="1">
        <w:r w:rsidR="001A5429" w:rsidRPr="00C7324D">
          <w:rPr>
            <w:rStyle w:val="a3"/>
            <w:lang w:val="en-US"/>
          </w:rPr>
          <w:t>https</w:t>
        </w:r>
        <w:r w:rsidR="001A5429" w:rsidRPr="004818A9">
          <w:rPr>
            <w:rStyle w:val="a3"/>
          </w:rPr>
          <w:t>://</w:t>
        </w:r>
        <w:r w:rsidR="001A5429" w:rsidRPr="00C7324D">
          <w:rPr>
            <w:rStyle w:val="a3"/>
            <w:lang w:val="en-US"/>
          </w:rPr>
          <w:t>tass</w:t>
        </w:r>
        <w:r w:rsidR="001A5429" w:rsidRPr="004818A9">
          <w:rPr>
            <w:rStyle w:val="a3"/>
          </w:rPr>
          <w:t>.</w:t>
        </w:r>
        <w:r w:rsidR="001A5429" w:rsidRPr="00C7324D">
          <w:rPr>
            <w:rStyle w:val="a3"/>
            <w:lang w:val="en-US"/>
          </w:rPr>
          <w:t>ru</w:t>
        </w:r>
        <w:r w:rsidR="001A5429" w:rsidRPr="004818A9">
          <w:rPr>
            <w:rStyle w:val="a3"/>
          </w:rPr>
          <w:t>/</w:t>
        </w:r>
        <w:r w:rsidR="001A5429" w:rsidRPr="00C7324D">
          <w:rPr>
            <w:rStyle w:val="a3"/>
            <w:lang w:val="en-US"/>
          </w:rPr>
          <w:t>obschestvo</w:t>
        </w:r>
        <w:r w:rsidR="001A5429" w:rsidRPr="004818A9">
          <w:rPr>
            <w:rStyle w:val="a3"/>
          </w:rPr>
          <w:t>/28276743</w:t>
        </w:r>
      </w:hyperlink>
      <w:r w:rsidR="001A5429" w:rsidRPr="004818A9">
        <w:t xml:space="preserve"> </w:t>
      </w:r>
    </w:p>
    <w:p w14:paraId="1549F014" w14:textId="61EB934D" w:rsidR="00115652" w:rsidRPr="00115652" w:rsidRDefault="00115652" w:rsidP="00115652">
      <w:pPr>
        <w:pStyle w:val="2"/>
      </w:pPr>
      <w:bookmarkStart w:id="120" w:name="_Toc244502946"/>
      <w:r w:rsidRPr="00115652">
        <w:t>Газета.</w:t>
      </w:r>
      <w:r w:rsidRPr="00115652">
        <w:rPr>
          <w:lang w:val="en-US"/>
        </w:rPr>
        <w:t>Ru</w:t>
      </w:r>
      <w:r w:rsidRPr="00115652">
        <w:t>, 31.10.2026, В Госдуме напомнили об изменениях, вступающих в силу с 1 ноября</w:t>
      </w:r>
      <w:bookmarkEnd w:id="120"/>
    </w:p>
    <w:p w14:paraId="508BEB48" w14:textId="77777777" w:rsidR="00115652" w:rsidRPr="00115652" w:rsidRDefault="00115652" w:rsidP="00115652">
      <w:pPr>
        <w:pStyle w:val="3"/>
      </w:pPr>
      <w:bookmarkStart w:id="121" w:name="_Toc244502947"/>
      <w:r w:rsidRPr="00115652">
        <w:t>С 1 ноября в торговле появится больше сведений о происхождении отдельных товаров, а пенсионные выплаты пересчитают по индивидуальным основаниям. Об этом в беседе с «Газетой.</w:t>
      </w:r>
      <w:r w:rsidRPr="00115652">
        <w:rPr>
          <w:lang w:val="en-US"/>
        </w:rPr>
        <w:t>Ru</w:t>
      </w:r>
      <w:r w:rsidRPr="00115652">
        <w:t>» напомнил зампред комитета Госдумы по экономической политике Алексей Говырин.</w:t>
      </w:r>
      <w:bookmarkEnd w:id="121"/>
    </w:p>
    <w:p w14:paraId="22CE15F4" w14:textId="77777777" w:rsidR="00115652" w:rsidRPr="00115652" w:rsidRDefault="00115652" w:rsidP="00115652">
      <w:r w:rsidRPr="00115652">
        <w:t>&lt;….&gt;</w:t>
      </w:r>
    </w:p>
    <w:p w14:paraId="572D0197" w14:textId="77777777" w:rsidR="00115652" w:rsidRPr="00115652" w:rsidRDefault="00115652" w:rsidP="00115652">
      <w:r w:rsidRPr="00115652">
        <w:t>Депутат добавил, что расширится круг платежей, сведения о которых разрешено включать в государственную информационную систему. Кроме того, для граждан, достигших 80 лет, увеличится общеустановленная фиксированная выплата к страховой пенсии по старости — с 9584 до 19169 рублей.</w:t>
      </w:r>
    </w:p>
    <w:p w14:paraId="74A2D06C" w14:textId="77777777" w:rsidR="00115652" w:rsidRPr="00C475F7" w:rsidRDefault="00115652" w:rsidP="00115652">
      <w:r w:rsidRPr="00C475F7">
        <w:t xml:space="preserve">«К ней назначается надбавка на уход в размере 1413,86 рубля. Наличие оформленного ухаживающего лица для этой надбавки не требуется. Перерасчет проводится автоматически со дня рождения. При установлении </w:t>
      </w:r>
      <w:r w:rsidRPr="00115652">
        <w:rPr>
          <w:lang w:val="en-US"/>
        </w:rPr>
        <w:t>I</w:t>
      </w:r>
      <w:r w:rsidRPr="00C475F7">
        <w:t xml:space="preserve"> группы инвалидности 100-процентное увеличение фиксированной выплаты назначается со дня установления </w:t>
      </w:r>
      <w:r w:rsidRPr="00C475F7">
        <w:lastRenderedPageBreak/>
        <w:t xml:space="preserve">группы с учетом вида пенсии. При совпадении возрастного основания и </w:t>
      </w:r>
      <w:r w:rsidRPr="00115652">
        <w:rPr>
          <w:lang w:val="en-US"/>
        </w:rPr>
        <w:t>I</w:t>
      </w:r>
      <w:r w:rsidRPr="00C475F7">
        <w:t xml:space="preserve"> группы увеличение учитывается один раз», — подчеркнул он.</w:t>
      </w:r>
    </w:p>
    <w:p w14:paraId="2522C5E2" w14:textId="77777777" w:rsidR="00115652" w:rsidRPr="00C475F7" w:rsidRDefault="00115652" w:rsidP="00115652">
      <w:r w:rsidRPr="00C475F7">
        <w:t>Парламентарий уточнил, что пенсионерам, которым банк обычно перечисляет деньги 4 ноября, выплата автоматически поступит 3 ноября вместе с начислениями, приходящими одновременно с пенсией.</w:t>
      </w:r>
    </w:p>
    <w:p w14:paraId="420E3250" w14:textId="77777777" w:rsidR="00115652" w:rsidRPr="00C475F7" w:rsidRDefault="00115652" w:rsidP="00115652">
      <w:r w:rsidRPr="00C475F7">
        <w:t>По словам Говырина, пересчитают профессиональные доплаты и для бывших членов летных экипажей и работников угольной промышленности.</w:t>
      </w:r>
    </w:p>
    <w:p w14:paraId="35ACFE48" w14:textId="77777777" w:rsidR="00115652" w:rsidRPr="00C475F7" w:rsidRDefault="00115652" w:rsidP="00115652">
      <w:r w:rsidRPr="00C475F7">
        <w:t>«Для первичного назначения нужны заявление и подтверждение специальной выслуги. Выплата предоставляется после оставления работы, дающей право на нее», — заявил он.</w:t>
      </w:r>
    </w:p>
    <w:p w14:paraId="0C5B98A6" w14:textId="2A38C104" w:rsidR="00115652" w:rsidRPr="00C475F7" w:rsidRDefault="006272FD" w:rsidP="00F209F9">
      <w:hyperlink r:id="rId39" w:history="1">
        <w:r w:rsidR="00115652" w:rsidRPr="003476C8">
          <w:rPr>
            <w:rStyle w:val="a3"/>
            <w:lang w:val="en-US"/>
          </w:rPr>
          <w:t>https</w:t>
        </w:r>
        <w:r w:rsidR="00115652" w:rsidRPr="00C475F7">
          <w:rPr>
            <w:rStyle w:val="a3"/>
          </w:rPr>
          <w:t>://</w:t>
        </w:r>
        <w:r w:rsidR="00115652" w:rsidRPr="003476C8">
          <w:rPr>
            <w:rStyle w:val="a3"/>
            <w:lang w:val="en-US"/>
          </w:rPr>
          <w:t>www</w:t>
        </w:r>
        <w:r w:rsidR="00115652" w:rsidRPr="00C475F7">
          <w:rPr>
            <w:rStyle w:val="a3"/>
          </w:rPr>
          <w:t>.</w:t>
        </w:r>
        <w:r w:rsidR="00115652" w:rsidRPr="003476C8">
          <w:rPr>
            <w:rStyle w:val="a3"/>
            <w:lang w:val="en-US"/>
          </w:rPr>
          <w:t>gazeta</w:t>
        </w:r>
        <w:r w:rsidR="00115652" w:rsidRPr="00C475F7">
          <w:rPr>
            <w:rStyle w:val="a3"/>
          </w:rPr>
          <w:t>.</w:t>
        </w:r>
        <w:r w:rsidR="00115652" w:rsidRPr="003476C8">
          <w:rPr>
            <w:rStyle w:val="a3"/>
            <w:lang w:val="en-US"/>
          </w:rPr>
          <w:t>ru</w:t>
        </w:r>
        <w:r w:rsidR="00115652" w:rsidRPr="00C475F7">
          <w:rPr>
            <w:rStyle w:val="a3"/>
          </w:rPr>
          <w:t>/</w:t>
        </w:r>
        <w:r w:rsidR="00115652" w:rsidRPr="003476C8">
          <w:rPr>
            <w:rStyle w:val="a3"/>
            <w:lang w:val="en-US"/>
          </w:rPr>
          <w:t>social</w:t>
        </w:r>
        <w:r w:rsidR="00115652" w:rsidRPr="00C475F7">
          <w:rPr>
            <w:rStyle w:val="a3"/>
          </w:rPr>
          <w:t>/</w:t>
        </w:r>
        <w:r w:rsidR="00115652" w:rsidRPr="003476C8">
          <w:rPr>
            <w:rStyle w:val="a3"/>
            <w:lang w:val="en-US"/>
          </w:rPr>
          <w:t>news</w:t>
        </w:r>
        <w:r w:rsidR="00115652" w:rsidRPr="00C475F7">
          <w:rPr>
            <w:rStyle w:val="a3"/>
          </w:rPr>
          <w:t>/2026/10/31/29645971.</w:t>
        </w:r>
        <w:r w:rsidR="00115652" w:rsidRPr="003476C8">
          <w:rPr>
            <w:rStyle w:val="a3"/>
            <w:lang w:val="en-US"/>
          </w:rPr>
          <w:t>shtml</w:t>
        </w:r>
      </w:hyperlink>
      <w:r w:rsidR="00115652" w:rsidRPr="00C475F7">
        <w:t xml:space="preserve"> </w:t>
      </w:r>
    </w:p>
    <w:p w14:paraId="405A112C" w14:textId="6DA21A8F" w:rsidR="000E0FC9" w:rsidRDefault="000E0FC9" w:rsidP="000E0FC9">
      <w:pPr>
        <w:pStyle w:val="2"/>
      </w:pPr>
      <w:bookmarkStart w:id="122" w:name="_Toc244502948"/>
      <w:r>
        <w:t>Life.ru, 30.10.2026, Страховая пенсия в 2027 году: индексация 1 февраля и 1 апреля, размер и прибавка</w:t>
      </w:r>
      <w:bookmarkEnd w:id="122"/>
    </w:p>
    <w:p w14:paraId="5A51AD5C" w14:textId="77777777" w:rsidR="000E0FC9" w:rsidRDefault="000E0FC9" w:rsidP="008F27C9">
      <w:pPr>
        <w:pStyle w:val="3"/>
      </w:pPr>
      <w:bookmarkStart w:id="123" w:name="_Toc244502949"/>
      <w:r>
        <w:t>Страховые пенсии в 2027 году повысят в два этапа. Даты индексации, 6,8% и 3,3%, размер пенсионного балла, фиксированная выплата и расчёт прибавки.</w:t>
      </w:r>
      <w:bookmarkEnd w:id="123"/>
    </w:p>
    <w:p w14:paraId="0A747D3D" w14:textId="77777777" w:rsidR="000E0FC9" w:rsidRDefault="000E0FC9" w:rsidP="000E0FC9">
      <w:r>
        <w:t>В 2027 году страховые пенсии в России планируют повысить дважды. Первый этап намечен на 1 февраля — на 6,8%, второй — на 1 апреля, когда страховую часть дополнительно увеличат на 3,3%. Проект бюджета Социального фонда на 2027–2029 годы Госдума 29 октября приняла в первом чтении, поэтому проценты пока остаются плановыми: окончательные параметры могут измениться. Повышение должно затронуть около 37,5 млн получателей страховых пенсий, в том числе работающих пенсионеров.</w:t>
      </w:r>
    </w:p>
    <w:p w14:paraId="31F54655" w14:textId="77777777" w:rsidR="000E0FC9" w:rsidRDefault="000E0FC9" w:rsidP="000E0FC9">
      <w:r>
        <w:t>ВАЖНО: 6,8% и 3,3% нельзя просто сложить и заявить, что пенсия каждого человека вырастет на 10,1%. Нельзя и умножить всю пенсию последовательно на оба коэффициента: апрельское повышение затрагивает страховую составляющую через стоимость пенсионного коэффициента, а фиксированная выплата второй раз автоматически не индексируется.</w:t>
      </w:r>
    </w:p>
    <w:p w14:paraId="2997F50F" w14:textId="77777777" w:rsidR="000E0FC9" w:rsidRDefault="000E0FC9" w:rsidP="000E0FC9">
      <w:r>
        <w:t>Когда повысят пенсии в 2027 году</w:t>
      </w:r>
    </w:p>
    <w:p w14:paraId="45A1138B" w14:textId="77777777" w:rsidR="000E0FC9" w:rsidRDefault="000E0FC9" w:rsidP="000E0FC9">
      <w:r>
        <w:t>У получателей страховых пенсий две основные даты индексации:</w:t>
      </w:r>
    </w:p>
    <w:p w14:paraId="4F77A632" w14:textId="77777777" w:rsidR="000E0FC9" w:rsidRDefault="000E0FC9" w:rsidP="000E0FC9">
      <w:r>
        <w:t>1 февраля 2027 года — первое повышение. Оно должно учитывать рост потребительских цен за 2026 год. Сейчас в проекте бюджета заложено 6,8%.</w:t>
      </w:r>
    </w:p>
    <w:p w14:paraId="3C2F98D1" w14:textId="77777777" w:rsidR="000E0FC9" w:rsidRDefault="000E0FC9" w:rsidP="000E0FC9">
      <w:r>
        <w:t>1 апреля 2027 года — второй этап. По текущим параметрам страховую часть пенсии планируют дополнительно увеличить на 3,3%.</w:t>
      </w:r>
    </w:p>
    <w:p w14:paraId="09065CCD" w14:textId="77777777" w:rsidR="000E0FC9" w:rsidRDefault="000E0FC9" w:rsidP="000E0FC9">
      <w:r>
        <w:t>Повышенные суммы пенсионеры должны получать автоматически по своему обычному графику выплат. Специально обращаться в Социальный фонд только ради плановой индексации не требуется.</w:t>
      </w:r>
    </w:p>
    <w:p w14:paraId="5422D3E7" w14:textId="77777777" w:rsidR="000E0FC9" w:rsidRDefault="000E0FC9" w:rsidP="000E0FC9">
      <w:r>
        <w:t>Будет ли индексация пенсий с 1 января 2027 года</w:t>
      </w:r>
    </w:p>
    <w:p w14:paraId="57281DEF" w14:textId="77777777" w:rsidR="000E0FC9" w:rsidRDefault="000E0FC9" w:rsidP="000E0FC9">
      <w:r>
        <w:t>Для страховых пенсий привычной январской индексации в 2027 году не запланировано.</w:t>
      </w:r>
    </w:p>
    <w:p w14:paraId="39112B92" w14:textId="77777777" w:rsidR="000E0FC9" w:rsidRDefault="000E0FC9" w:rsidP="000E0FC9">
      <w:r>
        <w:t>Первое повышение должно пройти с 1 февраля, поскольку с 2027 года возвращается двухэтапный механизм индексации страховых пенсий.</w:t>
      </w:r>
    </w:p>
    <w:p w14:paraId="62C16065" w14:textId="77777777" w:rsidR="000E0FC9" w:rsidRDefault="000E0FC9" w:rsidP="000E0FC9">
      <w:r>
        <w:lastRenderedPageBreak/>
        <w:t>Это отличает 2027 год от 2026-го, когда страховые пенсии были проиндексированы с 1 января.</w:t>
      </w:r>
    </w:p>
    <w:p w14:paraId="2F9BF329" w14:textId="77777777" w:rsidR="000E0FC9" w:rsidRDefault="000E0FC9" w:rsidP="000E0FC9">
      <w:r>
        <w:t>На сколько повысят пенсию с 1 февраля 2027 года</w:t>
      </w:r>
    </w:p>
    <w:p w14:paraId="0CCC3806" w14:textId="77777777" w:rsidR="000E0FC9" w:rsidRDefault="000E0FC9" w:rsidP="000E0FC9">
      <w:r>
        <w:t>Предварительный коэффициент февральской индексации составляет 6,8%.</w:t>
      </w:r>
    </w:p>
    <w:p w14:paraId="118E06A3" w14:textId="77777777" w:rsidR="000E0FC9" w:rsidRDefault="000E0FC9" w:rsidP="000E0FC9">
      <w:r>
        <w:t>Однако это пока не окончательная цифра. Февральское повышение должно учитывать фактический рост потребительских цен за 2026 год. Если итоговая инфляция будет отличаться от нынешнего прогноза, параметр индексации могут скорректировать.</w:t>
      </w:r>
    </w:p>
    <w:p w14:paraId="10A1677F" w14:textId="77777777" w:rsidR="000E0FC9" w:rsidRDefault="000E0FC9" w:rsidP="000E0FC9">
      <w:r>
        <w:t>При сохранении коэффициента 6,8% пенсия в 25 000 рублей после февральского повышения составила бы около 26 700 рублей, если в ней нет особенностей, требующих отдельного порядка расчёта.</w:t>
      </w:r>
    </w:p>
    <w:p w14:paraId="1B0C232B" w14:textId="77777777" w:rsidR="000E0FC9" w:rsidRDefault="000E0FC9" w:rsidP="000E0FC9">
      <w:r>
        <w:t>Пенсия в 30 000 рублей после повышения на 6,8% — около 32 040 рублей. Пенсия в 40 000 рублей — около 42 720 рублей.</w:t>
      </w:r>
    </w:p>
    <w:p w14:paraId="3BADECA8" w14:textId="77777777" w:rsidR="000E0FC9" w:rsidRDefault="000E0FC9" w:rsidP="000E0FC9">
      <w:r>
        <w:t>Но апрельскую прибавку уже нельзя считать простым увеличением всей этой суммы ещё на 3,3%.</w:t>
      </w:r>
    </w:p>
    <w:p w14:paraId="1A5CC02D" w14:textId="77777777" w:rsidR="000E0FC9" w:rsidRDefault="000E0FC9" w:rsidP="000E0FC9">
      <w:r>
        <w:t>Что изменится с 1 апреля 2027 года</w:t>
      </w:r>
    </w:p>
    <w:p w14:paraId="73453B56" w14:textId="77777777" w:rsidR="000E0FC9" w:rsidRDefault="000E0FC9" w:rsidP="000E0FC9">
      <w:r>
        <w:t>С 1 апреля предусмотрен второй этап индексации — дополнительно на 3,3% по текущим параметрам проекта.</w:t>
      </w:r>
    </w:p>
    <w:p w14:paraId="42024CE6" w14:textId="77777777" w:rsidR="000E0FC9" w:rsidRDefault="000E0FC9" w:rsidP="000E0FC9">
      <w:r>
        <w:t>Механизм отличается от февральского. В апреле дополнительное повышение страховой пенсии связано прежде всего с увеличением стоимости пенсионного коэффициента.</w:t>
      </w:r>
    </w:p>
    <w:p w14:paraId="6D4CFABA" w14:textId="77777777" w:rsidR="000E0FC9" w:rsidRDefault="000E0FC9" w:rsidP="000E0FC9">
      <w:r>
        <w:t>Фиксированная выплата, увеличенная в феврале, автоматически ещё раз на 3,3% не умножается.</w:t>
      </w:r>
    </w:p>
    <w:p w14:paraId="3D3BB658" w14:textId="3AED9D61" w:rsidR="000E0FC9" w:rsidRDefault="000E0FC9" w:rsidP="000E0FC9">
      <w:r>
        <w:t xml:space="preserve">Именно поэтому фраза </w:t>
      </w:r>
      <w:r w:rsidR="00E43EBA">
        <w:t>«</w:t>
      </w:r>
      <w:r>
        <w:t>пенсии в 2027 году вырастут на 10,1%</w:t>
      </w:r>
      <w:r w:rsidR="00E43EBA">
        <w:t>»</w:t>
      </w:r>
      <w:r>
        <w:t xml:space="preserve"> слишком упрощает реальный расчёт. И даже результат 6,8% + последующие 3,3%, который математически дал бы около 10,32%, нельзя автоматически применять ко всей сумме выплаты каждого пенсионера.</w:t>
      </w:r>
    </w:p>
    <w:p w14:paraId="36CF22B7" w14:textId="77777777" w:rsidR="000E0FC9" w:rsidRDefault="000E0FC9" w:rsidP="000E0FC9">
      <w:r>
        <w:t>Сколько будет стоить пенсионный балл в 2027 году</w:t>
      </w:r>
    </w:p>
    <w:p w14:paraId="43738AAA" w14:textId="77777777" w:rsidR="000E0FC9" w:rsidRDefault="000E0FC9" w:rsidP="000E0FC9">
      <w:r>
        <w:t>В 2026 году стоимость одного индивидуального пенсионного коэффициента — пенсионного балла — составляет 156,76 рубля.</w:t>
      </w:r>
    </w:p>
    <w:p w14:paraId="429B80D6" w14:textId="77777777" w:rsidR="000E0FC9" w:rsidRDefault="000E0FC9" w:rsidP="000E0FC9">
      <w:r>
        <w:t>Если проектные коэффициенты сохранятся, ориентировочно получится: с 1 февраля 2027 года — около 167,42 рубля за один ИПК; с 1 апреля 2027 года — около 172,94 рубля за один ИПК.</w:t>
      </w:r>
    </w:p>
    <w:p w14:paraId="62AA6CDA" w14:textId="77777777" w:rsidR="000E0FC9" w:rsidRDefault="000E0FC9" w:rsidP="000E0FC9">
      <w:r>
        <w:t>Это предварительный расчёт исходя из нынешних параметров индексации. Окончательную стоимость пенсионного коэффициента необходимо проверять после утверждения всех нормативных документов.</w:t>
      </w:r>
    </w:p>
    <w:p w14:paraId="3F1EE29A" w14:textId="77777777" w:rsidR="000E0FC9" w:rsidRDefault="000E0FC9" w:rsidP="000E0FC9">
      <w:r>
        <w:t>Какая будет фиксированная выплата в 2027 году</w:t>
      </w:r>
    </w:p>
    <w:p w14:paraId="1EE80E01" w14:textId="77777777" w:rsidR="000E0FC9" w:rsidRDefault="000E0FC9" w:rsidP="000E0FC9">
      <w:r>
        <w:t>Стандартная фиксированная выплата к страховой пенсии по старости в 2026 году составляет 9584,69 рубля.</w:t>
      </w:r>
    </w:p>
    <w:p w14:paraId="476E10F5" w14:textId="77777777" w:rsidR="000E0FC9" w:rsidRDefault="000E0FC9" w:rsidP="000E0FC9">
      <w:r>
        <w:t>При февральской индексации на 6,8% её ориентировочный размер составит около 10 236,45 рубля.</w:t>
      </w:r>
    </w:p>
    <w:p w14:paraId="648D639D" w14:textId="77777777" w:rsidR="000E0FC9" w:rsidRDefault="000E0FC9" w:rsidP="000E0FC9">
      <w:r>
        <w:lastRenderedPageBreak/>
        <w:t>В рамках возвращающегося с 2027 года механизма второе апрельское повышение касается стоимости пенсионного коэффициента. Поэтому стандартная фиксированная выплата после февральской индексации не должна автоматически увеличиваться ещё на 3,3%.</w:t>
      </w:r>
    </w:p>
    <w:p w14:paraId="1F336B5C" w14:textId="77777777" w:rsidR="000E0FC9" w:rsidRDefault="000E0FC9" w:rsidP="000E0FC9">
      <w:r>
        <w:t>Для пенсионеров старше 80 лет, инвалидов I группы, граждан с иждивенцами, северным стажем и другими основаниями размер фиксированной выплаты может отличаться от стандартного.</w:t>
      </w:r>
    </w:p>
    <w:p w14:paraId="12AA5C6D" w14:textId="77777777" w:rsidR="000E0FC9" w:rsidRDefault="000E0FC9" w:rsidP="000E0FC9">
      <w:r>
        <w:t>Ниже — ориентировочный пример для обычной страховой пенсии по старости со стандартной фиксированной выплатой, без районных коэффициентов, доплат за иждивенцев и других индивидуальных надбавок.</w:t>
      </w:r>
    </w:p>
    <w:p w14:paraId="2CA87753" w14:textId="77777777" w:rsidR="000E0FC9" w:rsidRDefault="000E0FC9" w:rsidP="000E0FC9">
      <w:r>
        <w:t>Как самостоятельно посчитать прибавку к пенсии</w:t>
      </w:r>
    </w:p>
    <w:p w14:paraId="55F667B2" w14:textId="77777777" w:rsidR="000E0FC9" w:rsidRDefault="000E0FC9" w:rsidP="000E0FC9">
      <w:r>
        <w:t>Страховая пенсия по старости состоит из двух основных частей: количество пенсионных баллов × стоимость одного ИПК + фиксированная выплата.</w:t>
      </w:r>
    </w:p>
    <w:p w14:paraId="68F4E882" w14:textId="77777777" w:rsidR="000E0FC9" w:rsidRDefault="000E0FC9" w:rsidP="000E0FC9">
      <w:r>
        <w:t>Поэтому для точного расчёта полезно знать не только текущую общую сумму пенсии, но и количество накопленных ИПК. Число пенсионных коэффициентов можно посмотреть в выписке из индивидуального лицевого счёта.</w:t>
      </w:r>
    </w:p>
    <w:p w14:paraId="1688C30F" w14:textId="77777777" w:rsidR="000E0FC9" w:rsidRDefault="000E0FC9" w:rsidP="000E0FC9">
      <w:r>
        <w:t>Для предварительного расчёта на 2027 год при сохранении нынешних параметров можно использовать ориентиры: 167,42 рубля за ИПК с февраля; 172,94 рубля за ИПК с апреля; около 10 236,45 рубля стандартной фиксированной выплаты после февральской индексации. Все эти значения для 2027 года пока следует считать предварительными.</w:t>
      </w:r>
    </w:p>
    <w:p w14:paraId="17AFC548" w14:textId="77777777" w:rsidR="000E0FC9" w:rsidRDefault="000E0FC9" w:rsidP="000E0FC9">
      <w:r>
        <w:t>Какой будет средняя пенсия в 2027 году</w:t>
      </w:r>
    </w:p>
    <w:p w14:paraId="4D3022CA" w14:textId="77777777" w:rsidR="000E0FC9" w:rsidRDefault="000E0FC9" w:rsidP="000E0FC9">
      <w:r>
        <w:t>По проекту бюджета средняя страховая пенсия по старости к концу 2027 года должна составить 29 903,81 рубля, то есть примерно 29,9 тыс. рублей.</w:t>
      </w:r>
    </w:p>
    <w:p w14:paraId="4AB36BBC" w14:textId="77777777" w:rsidR="000E0FC9" w:rsidRDefault="000E0FC9" w:rsidP="000E0FC9">
      <w:r>
        <w:t>Отдельно Социальный фонд приводит показатель для неработающих пенсионеров: их средняя ежемесячная выплата по старости должна достичь примерно 30,2 тыс. рублей.</w:t>
      </w:r>
    </w:p>
    <w:p w14:paraId="6038E8A8" w14:textId="59154A9B" w:rsidR="000E0FC9" w:rsidRDefault="000E0FC9" w:rsidP="000E0FC9">
      <w:r>
        <w:t xml:space="preserve">Это разные статистические показатели. Поэтому нельзя писать, что с 2027 года </w:t>
      </w:r>
      <w:r w:rsidR="00E43EBA">
        <w:t>«</w:t>
      </w:r>
      <w:r>
        <w:t>всем пенсионерам будут платить 30 тысяч рублей</w:t>
      </w:r>
      <w:r w:rsidR="00E43EBA">
        <w:t>»</w:t>
      </w:r>
      <w:r>
        <w:t>. Реальная выплата конкретного человека зависит от пенсионных прав, количества ИПК, фиксированной выплаты, повышающих коэффициентов и других обстоятельств.</w:t>
      </w:r>
    </w:p>
    <w:p w14:paraId="02425B50" w14:textId="77777777" w:rsidR="000E0FC9" w:rsidRDefault="000E0FC9" w:rsidP="000E0FC9">
      <w:r>
        <w:t>Кому повысят страховые пенсии в 2027 году</w:t>
      </w:r>
    </w:p>
    <w:p w14:paraId="46B5BD37" w14:textId="77777777" w:rsidR="000E0FC9" w:rsidRDefault="000E0FC9" w:rsidP="000E0FC9">
      <w:r>
        <w:t>Страховые пенсии индексируются по трём основным основаниям: по старости; по инвалидности; по случаю потери кормильца.</w:t>
      </w:r>
    </w:p>
    <w:p w14:paraId="4528C6D1" w14:textId="77777777" w:rsidR="000E0FC9" w:rsidRDefault="000E0FC9" w:rsidP="000E0FC9">
      <w:r>
        <w:t>Двухэтапное повышение должно охватить около 37,5 млн получателей. Индексация распространяется как на неработающих, так и на работающих пенсионеров.</w:t>
      </w:r>
    </w:p>
    <w:p w14:paraId="4860169E" w14:textId="77777777" w:rsidR="000E0FC9" w:rsidRDefault="000E0FC9" w:rsidP="000E0FC9">
      <w:r>
        <w:t>Как повысят пенсии работающим пенсионерам в 2027 году</w:t>
      </w:r>
    </w:p>
    <w:p w14:paraId="29508B4F" w14:textId="77777777" w:rsidR="000E0FC9" w:rsidRDefault="000E0FC9" w:rsidP="000E0FC9">
      <w:r>
        <w:t>Работающим пенсионерам индексацию страховых пенсий вернули с 2025 года. Поэтому в 2027 году они также должны участвовать в февральском и апрельском повышении.</w:t>
      </w:r>
    </w:p>
    <w:p w14:paraId="11FD1C5C" w14:textId="77777777" w:rsidR="000E0FC9" w:rsidRDefault="000E0FC9" w:rsidP="000E0FC9">
      <w:r>
        <w:t>Кроме этого, с 1 августа работающим пенсионерам ежегодно проводится автоматический перерасчёт с учётом страховых взносов, поступивших за предыдущий год. Максимально при таком перерасчёте учитывается три пенсионных коэффициента.</w:t>
      </w:r>
    </w:p>
    <w:p w14:paraId="3635B3EA" w14:textId="77777777" w:rsidR="000E0FC9" w:rsidRDefault="000E0FC9" w:rsidP="000E0FC9">
      <w:r>
        <w:lastRenderedPageBreak/>
        <w:t>После прекращения работы пенсионеру также пересчитывают выплату с учётом индексаций, которые не выплачивались ему во время работы в 2016–2024 годах.</w:t>
      </w:r>
    </w:p>
    <w:p w14:paraId="4543DE37" w14:textId="77777777" w:rsidR="000E0FC9" w:rsidRDefault="000E0FC9" w:rsidP="000E0FC9">
      <w:r>
        <w:t>Нужно ли подавать заявление для индексации пенсии</w:t>
      </w:r>
    </w:p>
    <w:p w14:paraId="57B0C563" w14:textId="77777777" w:rsidR="000E0FC9" w:rsidRDefault="000E0FC9" w:rsidP="000E0FC9">
      <w:r>
        <w:t>Нет. Плановая индексация страховой пенсии проводится без заявления пенсионера.</w:t>
      </w:r>
    </w:p>
    <w:p w14:paraId="339145E6" w14:textId="0B9FA220" w:rsidR="000E0FC9" w:rsidRDefault="000E0FC9" w:rsidP="000E0FC9">
      <w:r>
        <w:t xml:space="preserve">Не требуется отдельно обращаться в СФР, МФЦ или подавать заявление через </w:t>
      </w:r>
      <w:r w:rsidR="00E43EBA">
        <w:t>«</w:t>
      </w:r>
      <w:r>
        <w:t>Госуслуги</w:t>
      </w:r>
      <w:r w:rsidR="00E43EBA">
        <w:t>»</w:t>
      </w:r>
      <w:r>
        <w:t xml:space="preserve"> только для февральского или апрельского повышения.</w:t>
      </w:r>
    </w:p>
    <w:p w14:paraId="673367B6" w14:textId="77777777" w:rsidR="000E0FC9" w:rsidRDefault="000E0FC9" w:rsidP="000E0FC9">
      <w:r>
        <w:t>Заявление или документы могут понадобиться при других видах перерасчёта, если Социальному фонду недостаёт сведений о конкретных обстоятельствах пенсионера.</w:t>
      </w:r>
    </w:p>
    <w:p w14:paraId="3A1EA52F" w14:textId="77777777" w:rsidR="000E0FC9" w:rsidRDefault="000E0FC9" w:rsidP="000E0FC9">
      <w:r>
        <w:t>Страховая и социальная пенсия — разные виды пенсионного обеспечения. Страховая пенсия связана с сформированными пенсионными правами человека: страховым стажем и индивидуальными пенсионными коэффициентами. Социальная пенсия назначается по другим предусмотренным законом основаниям.</w:t>
      </w:r>
    </w:p>
    <w:p w14:paraId="44B3BD69" w14:textId="77777777" w:rsidR="000E0FC9" w:rsidRDefault="000E0FC9" w:rsidP="000E0FC9">
      <w:r>
        <w:t>В 2027 году различается и график индексации: страховые пенсии — 1 февраля и 1 апреля; социальные пенсии — один раз с 1 апреля, предварительно на 6,8%.</w:t>
      </w:r>
    </w:p>
    <w:p w14:paraId="3E764DF8" w14:textId="619E374D" w:rsidR="000E0FC9" w:rsidRDefault="000E0FC9" w:rsidP="000E0FC9">
      <w:r>
        <w:t xml:space="preserve">Поэтому запросы </w:t>
      </w:r>
      <w:r w:rsidR="00E43EBA">
        <w:t>«</w:t>
      </w:r>
      <w:r>
        <w:t>пенсия с 1 апреля 2027 года</w:t>
      </w:r>
      <w:r w:rsidR="00E43EBA">
        <w:t>»</w:t>
      </w:r>
      <w:r>
        <w:t xml:space="preserve"> могут относиться сразу к двум разным механизмам, и их нельзя смешивать.</w:t>
      </w:r>
    </w:p>
    <w:p w14:paraId="5B9A015A" w14:textId="77777777" w:rsidR="000E0FC9" w:rsidRDefault="000E0FC9" w:rsidP="000E0FC9">
      <w:r>
        <w:t>Кто выйдет на пенсию в 2027 году</w:t>
      </w:r>
    </w:p>
    <w:p w14:paraId="3E32C6DE" w14:textId="77777777" w:rsidR="000E0FC9" w:rsidRDefault="000E0FC9" w:rsidP="000E0FC9">
      <w:r>
        <w:t>По общему графику повышения пенсионного возраста в 2027 году нет новой массовой возрастной группы, которая приобретает право на страховую пенсию по старости только из-за достижения общеустановленного пенсионного возраста.</w:t>
      </w:r>
    </w:p>
    <w:p w14:paraId="3D03FF13" w14:textId="77777777" w:rsidR="000E0FC9" w:rsidRDefault="000E0FC9" w:rsidP="000E0FC9">
      <w:r>
        <w:t>В 2026 году такой возраст составляет 64 года для мужчин и 59 лет для женщин, а следующая ступень наступает в 2028 году — 65 лет для мужчин и 60 лет для женщин.</w:t>
      </w:r>
    </w:p>
    <w:p w14:paraId="5D5D603B" w14:textId="77777777" w:rsidR="000E0FC9" w:rsidRDefault="000E0FC9" w:rsidP="000E0FC9">
      <w:r>
        <w:t>При этом в 2027 году пенсии продолжат назначать гражданам, имеющим право на досрочный выход, а также в других предусмотренных законом случаях. Для обычной страховой пенсии по старости необходимо не менее 15 лет страхового стажа и 30 пенсионных коэффициентов.</w:t>
      </w:r>
    </w:p>
    <w:p w14:paraId="62419996" w14:textId="77777777" w:rsidR="000E0FC9" w:rsidRDefault="000E0FC9" w:rsidP="000E0FC9">
      <w:r>
        <w:t>Есть ли минимальная страховая пенсия в 2027 году</w:t>
      </w:r>
    </w:p>
    <w:p w14:paraId="09AE0DC0" w14:textId="0E8F6B91" w:rsidR="000E0FC9" w:rsidRDefault="000E0FC9" w:rsidP="000E0FC9">
      <w:r>
        <w:t xml:space="preserve">Единой федеральной суммы под названием </w:t>
      </w:r>
      <w:r w:rsidR="00E43EBA">
        <w:t>«</w:t>
      </w:r>
      <w:r>
        <w:t>минимальная страховая пенсия</w:t>
      </w:r>
      <w:r w:rsidR="00E43EBA">
        <w:t>»</w:t>
      </w:r>
      <w:r>
        <w:t xml:space="preserve"> для всех пенсионеров нет.</w:t>
      </w:r>
    </w:p>
    <w:p w14:paraId="755234B2" w14:textId="77777777" w:rsidR="000E0FC9" w:rsidRDefault="000E0FC9" w:rsidP="000E0FC9">
      <w:r>
        <w:t>Сумма конкретной страховой пенсии зависит от числа пенсионных баллов, стоимости ИПК, фиксированной выплаты и положенных человеку повышений.</w:t>
      </w:r>
    </w:p>
    <w:p w14:paraId="6DBC8879" w14:textId="7E431829" w:rsidR="000E0FC9" w:rsidRDefault="000E0FC9" w:rsidP="000E0FC9">
      <w:r>
        <w:t xml:space="preserve">Для неработающих пенсионеров также действует механизм социальной доплаты, если общее материальное обеспечение оказывается ниже установленного прожиточного минимума пенсионера. Поэтому универсальная цифра </w:t>
      </w:r>
      <w:r w:rsidR="00E43EBA">
        <w:t>«</w:t>
      </w:r>
      <w:r>
        <w:t>минимальной пенсии в 2027 году</w:t>
      </w:r>
      <w:r w:rsidR="00E43EBA">
        <w:t>»</w:t>
      </w:r>
      <w:r>
        <w:t xml:space="preserve"> без указания региона и вида выплаты может вводить читателя в заблуждение.</w:t>
      </w:r>
    </w:p>
    <w:p w14:paraId="74CC74E0" w14:textId="77777777" w:rsidR="000E0FC9" w:rsidRDefault="000E0FC9" w:rsidP="000E0FC9">
      <w:r>
        <w:t>Пенсии в 2027 году: что уже известно, а что ещё может измениться</w:t>
      </w:r>
    </w:p>
    <w:p w14:paraId="62ACBD5E" w14:textId="77777777" w:rsidR="000E0FC9" w:rsidRDefault="000E0FC9" w:rsidP="000E0FC9">
      <w:r>
        <w:t>На 30 октября 2026 года проект бюджета Социального фонда на 2027–2029 годы прошёл первое чтение в Госдуме.</w:t>
      </w:r>
    </w:p>
    <w:p w14:paraId="17E9B311" w14:textId="77777777" w:rsidR="000E0FC9" w:rsidRDefault="000E0FC9" w:rsidP="000E0FC9">
      <w:r>
        <w:lastRenderedPageBreak/>
        <w:t>В нём предусмотрены: 6,8% с 1 февраля 2027 года; дополнительные 3,3% с 1 апреля; около 37,5 млн получателей страховых пенсий; средняя страховая пенсия по старости около 29,9 тыс. рублей к концу года.</w:t>
      </w:r>
    </w:p>
    <w:p w14:paraId="7B874693" w14:textId="77777777" w:rsidR="000E0FC9" w:rsidRDefault="000E0FC9" w:rsidP="000E0FC9">
      <w:r>
        <w:t>Однако законодательная процедура ещё не завершена. Кроме того, февральский коэффициент связан с фактической инфляцией 2026 года. Поэтому перед началом выплат параметры необходимо сверить с окончательными решениями правительства и Социального фонда.</w:t>
      </w:r>
    </w:p>
    <w:p w14:paraId="3BC2AEE6" w14:textId="7F78D71C" w:rsidR="000E0FC9" w:rsidRPr="00037954" w:rsidRDefault="006272FD" w:rsidP="000E0FC9">
      <w:hyperlink r:id="rId40" w:history="1">
        <w:r w:rsidR="000E0FC9" w:rsidRPr="006B3716">
          <w:rPr>
            <w:rStyle w:val="a3"/>
          </w:rPr>
          <w:t>https://life.ru/p/dva-povysheniya-i-pochti-30-tysyach-siluanov-raskryl-chto-budet-s-pensiyami-v</w:t>
        </w:r>
      </w:hyperlink>
      <w:r w:rsidR="000E0FC9">
        <w:t xml:space="preserve"> </w:t>
      </w:r>
    </w:p>
    <w:p w14:paraId="56AE3BB1" w14:textId="77777777" w:rsidR="00757B6D" w:rsidRPr="00037954" w:rsidRDefault="00757B6D" w:rsidP="00757B6D">
      <w:pPr>
        <w:pStyle w:val="2"/>
      </w:pPr>
      <w:bookmarkStart w:id="124" w:name="_Toc244502950"/>
      <w:r w:rsidRPr="00037954">
        <w:t>Газета.ru, 30.10.2026, Россиянам объяснили, как увеличить пенсию</w:t>
      </w:r>
      <w:bookmarkEnd w:id="124"/>
    </w:p>
    <w:p w14:paraId="04D916D1" w14:textId="19338F71" w:rsidR="00757B6D" w:rsidRPr="00037954" w:rsidRDefault="00757B6D" w:rsidP="008F27C9">
      <w:pPr>
        <w:pStyle w:val="3"/>
      </w:pPr>
      <w:bookmarkStart w:id="125" w:name="_Toc244502951"/>
      <w:r w:rsidRPr="00037954">
        <w:t xml:space="preserve">Более позднее обращение за страховой пенсией позволяет увеличить ее размер за счет повышающих коэффициентов. При отсрочке на пять лет пенсионные коэффициенты учитываются с множителем 1,45, фиксированная выплата — 1,36. Об этом </w:t>
      </w:r>
      <w:r w:rsidR="00E43EBA">
        <w:t>«</w:t>
      </w:r>
      <w:r w:rsidRPr="00037954">
        <w:t>Газете.Ru</w:t>
      </w:r>
      <w:r w:rsidR="00E43EBA">
        <w:t>»</w:t>
      </w:r>
      <w:r w:rsidRPr="00037954">
        <w:t xml:space="preserve"> рассказал кандидат экономических наук, доцент Финансового университета при правительстве РФ Игорь Балынин.</w:t>
      </w:r>
      <w:bookmarkEnd w:id="125"/>
    </w:p>
    <w:p w14:paraId="174CFD43" w14:textId="77777777" w:rsidR="00757B6D" w:rsidRPr="00037954" w:rsidRDefault="00757B6D" w:rsidP="00757B6D">
      <w:r w:rsidRPr="00037954">
        <w:t>Он привел условный расчет для человека с 145 пенсионными коэффициентами. При назначении пенсии в ноябре 2026 года без отсрочки выплата составила бы 32 314,89 рубля. Если право на пенсию возникло годом раньше, но человек за ней не обращался, сумма при тех же исходных данных достигнет 34 442,75 рубля. При трехлетней отсрочке — 39 591,23 рубля, пятилетней — 45 993,97 рубля, то есть на 42,3% больше базового варианта. За семь лет отсрочки расчетная выплата увеличивается до 54 694,36 рубля, за десять — до 72 957,76 рубля. Повышающие коэффициенты за позднее обращение предусмотрены действующими правилами.</w:t>
      </w:r>
    </w:p>
    <w:p w14:paraId="7F9CA2B1" w14:textId="5FBAB45C" w:rsidR="00757B6D" w:rsidRPr="00037954" w:rsidRDefault="00E43EBA" w:rsidP="00757B6D">
      <w:r>
        <w:t>«</w:t>
      </w:r>
      <w:r w:rsidR="00757B6D" w:rsidRPr="00037954">
        <w:t>Конечное решение об использовании возможности увеличения страховой пенсии при более позднем обращении за ее назначением гражданин принимает абсолютно добровольно и самостоятельно</w:t>
      </w:r>
      <w:r>
        <w:t>»</w:t>
      </w:r>
      <w:r w:rsidR="00757B6D" w:rsidRPr="00037954">
        <w:t>, — подчеркнул Балынин.</w:t>
      </w:r>
    </w:p>
    <w:p w14:paraId="371A58B6" w14:textId="77777777" w:rsidR="00757B6D" w:rsidRPr="00037954" w:rsidRDefault="00757B6D" w:rsidP="00757B6D">
      <w:r w:rsidRPr="00037954">
        <w:t>По его словам, повышение предполагает, что в период отсрочки человек не получает соответствующую пенсию. Поэтому большая ежемесячная сумма не означает немедленной финансовой выгоды: при выборе нужно учитывать пропущенные выплаты, другие доходы и личные обстоятельства, заключил экономист.</w:t>
      </w:r>
    </w:p>
    <w:p w14:paraId="08CA1410" w14:textId="77777777" w:rsidR="00757B6D" w:rsidRPr="00037954" w:rsidRDefault="00757B6D" w:rsidP="00757B6D">
      <w:r w:rsidRPr="00037954">
        <w:t>Ранее стало известно, сколько баллов нужно для средней пенсии.</w:t>
      </w:r>
    </w:p>
    <w:p w14:paraId="3D2EE0C6" w14:textId="2D4727E8" w:rsidR="00111D7C" w:rsidRPr="00037954" w:rsidRDefault="006272FD" w:rsidP="00757B6D">
      <w:hyperlink r:id="rId41" w:history="1">
        <w:r w:rsidR="00757B6D" w:rsidRPr="00037954">
          <w:rPr>
            <w:rStyle w:val="a3"/>
          </w:rPr>
          <w:t>https://www.gazeta.press/business/news/2026/10/29/29632153.shtml</w:t>
        </w:r>
      </w:hyperlink>
    </w:p>
    <w:p w14:paraId="0DD9F775" w14:textId="77777777" w:rsidR="00757B6D" w:rsidRPr="00037954" w:rsidRDefault="00757B6D" w:rsidP="00757B6D">
      <w:pPr>
        <w:pStyle w:val="2"/>
      </w:pPr>
      <w:bookmarkStart w:id="126" w:name="_Toc244502952"/>
      <w:r w:rsidRPr="00037954">
        <w:lastRenderedPageBreak/>
        <w:t>Известия, 30.10.2026, Россиянам объяснили условия получения срочной пенсионной выплаты</w:t>
      </w:r>
      <w:bookmarkEnd w:id="126"/>
    </w:p>
    <w:p w14:paraId="7DF70570" w14:textId="77777777" w:rsidR="00757B6D" w:rsidRPr="00037954" w:rsidRDefault="00757B6D" w:rsidP="008F27C9">
      <w:pPr>
        <w:pStyle w:val="3"/>
      </w:pPr>
      <w:bookmarkStart w:id="127" w:name="_Toc244502953"/>
      <w:r w:rsidRPr="00037954">
        <w:t>Срочную пенсионную выплату могут оформить мужчины с 60 лет и женщины с 55 лет, если у них есть не менее 15 лет страхового стажа, 30 пенсионных баллов и сформированы пенсионные накопления. Об этом 30 октября сообщила доцент Президентской академии Мария Кутарова.</w:t>
      </w:r>
      <w:bookmarkEnd w:id="127"/>
    </w:p>
    <w:p w14:paraId="089893E6" w14:textId="46D227E1" w:rsidR="00757B6D" w:rsidRPr="00037954" w:rsidRDefault="00E43EBA" w:rsidP="00757B6D">
      <w:r>
        <w:t>«</w:t>
      </w:r>
      <w:r w:rsidR="00757B6D" w:rsidRPr="00037954">
        <w:t>Срочная пенсионная выплата полагается мужчинам, достигшим возраста 60 лет, и женщинам, достигшим возраста 55 лет, имеющим минимальный страховой стаж не менее 15 лет и индивидуальный пенсионный коэффициент (пенсионные баллы) не менее 30. Обязательным условием является наличие пенсионных накоплений</w:t>
      </w:r>
      <w:r>
        <w:t>»</w:t>
      </w:r>
      <w:r w:rsidR="00757B6D" w:rsidRPr="00037954">
        <w:t xml:space="preserve">, - сказала эксперт в беседе с </w:t>
      </w:r>
      <w:r>
        <w:t>«</w:t>
      </w:r>
      <w:r w:rsidR="00757B6D" w:rsidRPr="00037954">
        <w:t>РИА Новости</w:t>
      </w:r>
      <w:r>
        <w:t>»</w:t>
      </w:r>
      <w:r w:rsidR="00757B6D" w:rsidRPr="00037954">
        <w:t>.</w:t>
      </w:r>
    </w:p>
    <w:p w14:paraId="606E9BEB" w14:textId="77777777" w:rsidR="00757B6D" w:rsidRPr="00037954" w:rsidRDefault="00757B6D" w:rsidP="00757B6D">
      <w:r w:rsidRPr="00037954">
        <w:t>Накопления могут формироваться за счет участия в программе государственного софинансирования, добровольных взносов гражданина или работодателя, а также средств материнского капитала, направленных на накопительную пенсию. Право на выплату сохраняется и при досрочном выходе на пенсию по старости - например, для работников вредных производств, педагогов и многодетных родителей, если у них есть соответствующие накопления.</w:t>
      </w:r>
    </w:p>
    <w:p w14:paraId="0E607D83" w14:textId="77777777" w:rsidR="00757B6D" w:rsidRPr="00037954" w:rsidRDefault="00757B6D" w:rsidP="00757B6D">
      <w:r w:rsidRPr="00037954">
        <w:t>Срок выплаты гражданин выбирает самостоятельно, однако он должен составлять не менее 10 лет, или 120 месяцев. От продолжительности периода и общей суммы накоплений зависит размер ежемесячной выплаты.</w:t>
      </w:r>
    </w:p>
    <w:p w14:paraId="26BBB6B9" w14:textId="77777777" w:rsidR="00757B6D" w:rsidRPr="00037954" w:rsidRDefault="00757B6D" w:rsidP="00757B6D">
      <w:r w:rsidRPr="00037954">
        <w:t>Для оформления необходимо подать заявление в Социальный фонд России или негосударственный пенсионный фонд, в котором хранятся накопления.</w:t>
      </w:r>
    </w:p>
    <w:p w14:paraId="0A5DB086" w14:textId="77777777" w:rsidR="00757B6D" w:rsidRPr="00037954" w:rsidRDefault="00757B6D" w:rsidP="00757B6D">
      <w:r w:rsidRPr="00037954">
        <w:t>Самые высокие средние страховые пенсии по старости в России на начало 2026 года зафиксированы на Чукотке, в Ненецком автономном округе и Магаданской области, сообщалось в тот же день. На Чукотке средняя страховая пенсия составила 45 450 рублей, в Ненецком автономном округе - 41 850 рублей, а в Магаданской области - 39 788 рублей.</w:t>
      </w:r>
    </w:p>
    <w:p w14:paraId="4147CDF4" w14:textId="5BFAAB68" w:rsidR="00757B6D" w:rsidRPr="00037954" w:rsidRDefault="006272FD" w:rsidP="00757B6D">
      <w:hyperlink r:id="rId42" w:history="1">
        <w:r w:rsidR="00757B6D" w:rsidRPr="00037954">
          <w:rPr>
            <w:rStyle w:val="a3"/>
          </w:rPr>
          <w:t>https://iz.ru/2193329/rossiianam-obiasnili-usloviia-polucheniia-srochnoi-pensionnoi-vyplaty-izi</w:t>
        </w:r>
      </w:hyperlink>
    </w:p>
    <w:p w14:paraId="6524DFB0" w14:textId="77777777" w:rsidR="002D418D" w:rsidRPr="00037954" w:rsidRDefault="002D418D" w:rsidP="002D418D">
      <w:pPr>
        <w:pStyle w:val="2"/>
      </w:pPr>
      <w:bookmarkStart w:id="128" w:name="_Toc244502954"/>
      <w:r w:rsidRPr="00037954">
        <w:t>Pravda.ru, 30.10.2026, Военным пенсионерам готовят неожиданную прибавку: закон начнёт действовать не с будущего года</w:t>
      </w:r>
      <w:bookmarkEnd w:id="128"/>
    </w:p>
    <w:p w14:paraId="52A66264" w14:textId="552591BC" w:rsidR="002D418D" w:rsidRPr="00037954" w:rsidRDefault="002D418D" w:rsidP="008F27C9">
      <w:pPr>
        <w:pStyle w:val="3"/>
      </w:pPr>
      <w:bookmarkStart w:id="129" w:name="_Toc244502955"/>
      <w:r w:rsidRPr="00037954">
        <w:t xml:space="preserve">В Государственной думе рассматривается инициатива о плановом повышении пенсионных выплат для бывших военнослужащих и приравненных к ним категорий граждан. Предполагается, что индексация составит 4% и будет проведена в автоматическом режиме </w:t>
      </w:r>
      <w:r w:rsidR="00E43EBA">
        <w:t>«</w:t>
      </w:r>
      <w:r w:rsidRPr="00037954">
        <w:t>задним числом</w:t>
      </w:r>
      <w:r w:rsidR="00E43EBA">
        <w:t>»</w:t>
      </w:r>
      <w:r w:rsidRPr="00037954">
        <w:t>, начиная с 1 октября 2026 года. Депутаты комитета по обороне уже выразили поддержку данному законопроекту, одобрив его в рамках первого чтения в нижней палате парламента.</w:t>
      </w:r>
      <w:bookmarkEnd w:id="129"/>
    </w:p>
    <w:p w14:paraId="54196F0B" w14:textId="77777777" w:rsidR="002D418D" w:rsidRPr="00037954" w:rsidRDefault="002D418D" w:rsidP="002D418D">
      <w:r w:rsidRPr="00037954">
        <w:t xml:space="preserve">Основным механизмом увеличения станет корректировка понижающего коэффициента, используемого при расчете пособий. Согласно документу, этот показатель планируют </w:t>
      </w:r>
      <w:r w:rsidRPr="00037954">
        <w:lastRenderedPageBreak/>
        <w:t>поднять с текущей отметки в 93,59% до 97,34%, что фактически прибавит 3,75 процентных пункта к базе начисления. Как ранее пояснил председатель профильного комитета Владимир Касатонов, именно такое изменение позволит достичь целевого роста реального размера пенсий на четыре процента.</w:t>
      </w:r>
    </w:p>
    <w:p w14:paraId="6EC5D53B" w14:textId="77777777" w:rsidR="002D418D" w:rsidRPr="00037954" w:rsidRDefault="002D418D" w:rsidP="002D418D">
      <w:r w:rsidRPr="00037954">
        <w:t>Бюджетные ассигнования и мнение экспертов</w:t>
      </w:r>
    </w:p>
    <w:p w14:paraId="36922947" w14:textId="6C728C00" w:rsidR="002D418D" w:rsidRPr="00037954" w:rsidRDefault="002D418D" w:rsidP="002D418D">
      <w:r w:rsidRPr="00037954">
        <w:t xml:space="preserve">Масштаб финансовой поддержки ветеранов силовых ведомств отражен в материалах к проекту федерального бюджета на ближайшую трехлетку. В 2027 году на эти цели государство намерено выделить около 1,53 трлн рублей, а к 2029 году объем финансирования должен увеличиться до 1,66 трлн рублей. Как отмечает rosbalt.ru, ссылаясь на пояснения из профильного комитета, </w:t>
      </w:r>
      <w:r w:rsidR="00E43EBA">
        <w:t>«</w:t>
      </w:r>
      <w:r w:rsidRPr="00037954">
        <w:t>соответствующий перерасчет будет сделан с 1 октября 2026 года после подписания закона президентом России</w:t>
      </w:r>
      <w:r w:rsidR="00E43EBA">
        <w:t>»</w:t>
      </w:r>
      <w:r w:rsidRPr="00037954">
        <w:t>.</w:t>
      </w:r>
    </w:p>
    <w:p w14:paraId="2046518D" w14:textId="09D99741" w:rsidR="002D418D" w:rsidRPr="00037954" w:rsidRDefault="00E43EBA" w:rsidP="002D418D">
      <w:r>
        <w:t>«</w:t>
      </w:r>
      <w:r w:rsidR="002D418D" w:rsidRPr="00037954">
        <w:t>Постепенное приближение понижающего коэффициента к стопроцентной отметке является важным шагом в выполнении социальных обязательств перед теми, кто посвятил жизнь защите интересов страны</w:t>
      </w:r>
      <w:r>
        <w:t>»</w:t>
      </w:r>
      <w:r w:rsidR="002D418D" w:rsidRPr="00037954">
        <w:t>, - объяснил в беседе с Pravda.Ru эксперт по социальной политике и демографии регионов Елена Романова.</w:t>
      </w:r>
    </w:p>
    <w:p w14:paraId="44B35002" w14:textId="77777777" w:rsidR="002D418D" w:rsidRPr="00037954" w:rsidRDefault="002D418D" w:rsidP="002D418D">
      <w:r w:rsidRPr="00037954">
        <w:t>Система пересчета выплат затронет не только кадровых военных, но и членов их семей, а также сотрудников правоохранительных органов. Законодатели подчеркивают, что увеличение расходов на социальное обеспечение продиктовано необходимостью поддержания уровня жизни пенсионеров в условиях меняющейся экономической ситуации. Данные меры станут частью комплексной программы по совершенствованию системы государственного пенсионного обеспечения на долгосрочный период.</w:t>
      </w:r>
    </w:p>
    <w:p w14:paraId="6BAAAB5D" w14:textId="1CEC56E7" w:rsidR="002D418D" w:rsidRPr="004E219C" w:rsidRDefault="006272FD" w:rsidP="002D418D">
      <w:hyperlink r:id="rId43" w:history="1">
        <w:r w:rsidR="002D418D" w:rsidRPr="00037954">
          <w:rPr>
            <w:rStyle w:val="a3"/>
          </w:rPr>
          <w:t>https://www.pravda.ru/news/society/2435108-military-pension-increase-2026/</w:t>
        </w:r>
      </w:hyperlink>
      <w:r w:rsidR="002D418D" w:rsidRPr="00037954">
        <w:t xml:space="preserve"> </w:t>
      </w:r>
    </w:p>
    <w:p w14:paraId="7B49FC6A" w14:textId="10C32DF5" w:rsidR="00153D4B" w:rsidRPr="000953BA" w:rsidRDefault="00153D4B" w:rsidP="00153D4B">
      <w:pPr>
        <w:pStyle w:val="2"/>
      </w:pPr>
      <w:bookmarkStart w:id="130" w:name="_Toc244502956"/>
      <w:r w:rsidRPr="00153D4B">
        <w:rPr>
          <w:lang w:val="en-US"/>
        </w:rPr>
        <w:t>Pravda</w:t>
      </w:r>
      <w:r w:rsidRPr="00153D4B">
        <w:t>.</w:t>
      </w:r>
      <w:r w:rsidRPr="00153D4B">
        <w:rPr>
          <w:lang w:val="en-US"/>
        </w:rPr>
        <w:t>ru</w:t>
      </w:r>
      <w:r w:rsidRPr="00153D4B">
        <w:t>, 31.10.2026</w:t>
      </w:r>
      <w:r w:rsidRPr="000953BA">
        <w:t xml:space="preserve">, </w:t>
      </w:r>
      <w:r w:rsidRPr="00153D4B">
        <w:t>Пенсию за внуков предлагают считать иначе: инициатива заставила пересмотреть подход к семейным гарантиям</w:t>
      </w:r>
      <w:bookmarkEnd w:id="130"/>
    </w:p>
    <w:p w14:paraId="60656A10" w14:textId="77777777" w:rsidR="00153D4B" w:rsidRPr="00153D4B" w:rsidRDefault="00153D4B" w:rsidP="00153D4B">
      <w:pPr>
        <w:pStyle w:val="3"/>
      </w:pPr>
      <w:bookmarkStart w:id="131" w:name="_Toc244502957"/>
      <w:r w:rsidRPr="00153D4B">
        <w:t>В России предложили существенно пересмотреть систему пенсионных начислений и льгот для работающих бабушек и дедушек, которые активно участвуют в воспитании внуков. Инициатива, выдвинутая председателем комиссии Общественной палаты РФ по вопросам семьи Сергеем Рыбальченко, призвана поддержать семьи, где старшее поколение совмещает трудовую деятельность с помощью молодым родителям.</w:t>
      </w:r>
      <w:bookmarkEnd w:id="131"/>
    </w:p>
    <w:p w14:paraId="60739279" w14:textId="77777777" w:rsidR="00153D4B" w:rsidRPr="000953BA" w:rsidRDefault="00153D4B" w:rsidP="00153D4B">
      <w:r w:rsidRPr="000953BA">
        <w:t>Пенсионные баллы и надбавки: что может измениться</w:t>
      </w:r>
    </w:p>
    <w:p w14:paraId="4CC7129C" w14:textId="77777777" w:rsidR="00153D4B" w:rsidRPr="000953BA" w:rsidRDefault="00153D4B" w:rsidP="00153D4B">
      <w:r w:rsidRPr="000953BA">
        <w:t>Ключевым пунктом предложения является начисление 10 пенсионных баллов (индивидуальных пенсионных коэффициентов) ежегодно. Это максимальный порог, который возможен в российской пенсионной системе за один рабочий год. По задумке автора, такая мера позволит старшему поколению быстрее формировать страховой стаж и увеличивать размер будущей пенсии, фактически признавая воспитание внуков социально значимым трудом.</w:t>
      </w:r>
    </w:p>
    <w:p w14:paraId="0C21BEAC" w14:textId="77777777" w:rsidR="00153D4B" w:rsidRPr="000953BA" w:rsidRDefault="00153D4B" w:rsidP="00153D4B">
      <w:r w:rsidRPr="000953BA">
        <w:t>Для тех, кто уже находится на заслуженном отдыхе, но продолжает помогать с детьми, предлагается ввести фиксированную надбавку к пенсии в размере не менее 10% от текущих выплат.</w:t>
      </w:r>
    </w:p>
    <w:p w14:paraId="059C715A" w14:textId="77777777" w:rsidR="00153D4B" w:rsidRPr="000953BA" w:rsidRDefault="00153D4B" w:rsidP="00153D4B">
      <w:r w:rsidRPr="000953BA">
        <w:lastRenderedPageBreak/>
        <w:t>Новые возможности для работающих родственников:</w:t>
      </w:r>
    </w:p>
    <w:p w14:paraId="0F14FA59" w14:textId="77777777" w:rsidR="00153D4B" w:rsidRPr="000953BA" w:rsidRDefault="00153D4B" w:rsidP="00153D4B">
      <w:r w:rsidRPr="000953BA">
        <w:t>•</w:t>
      </w:r>
      <w:r w:rsidRPr="000953BA">
        <w:tab/>
        <w:t xml:space="preserve">Специальный отпуск: введение двухнедельного оплачиваемого периода по уходу за ребенком. </w:t>
      </w:r>
    </w:p>
    <w:p w14:paraId="32D4D3DE" w14:textId="77777777" w:rsidR="00153D4B" w:rsidRPr="000953BA" w:rsidRDefault="00153D4B" w:rsidP="00153D4B">
      <w:r w:rsidRPr="000953BA">
        <w:t>•</w:t>
      </w:r>
      <w:r w:rsidRPr="000953BA">
        <w:tab/>
        <w:t xml:space="preserve">Разделение оплаты: предполагается, что первую неделю отпуска возьмет на себя работодатель, а вторую компенсирует Социальный фонд России (СФР). </w:t>
      </w:r>
    </w:p>
    <w:p w14:paraId="29D0B395" w14:textId="77777777" w:rsidR="00153D4B" w:rsidRPr="000953BA" w:rsidRDefault="00153D4B" w:rsidP="00153D4B">
      <w:r w:rsidRPr="000953BA">
        <w:t>•</w:t>
      </w:r>
      <w:r w:rsidRPr="000953BA">
        <w:tab/>
        <w:t xml:space="preserve">Накопление стажа: возможность одновременно работать и улучшать свою пенсионную историю за счет повышенных коэффициентов. </w:t>
      </w:r>
    </w:p>
    <w:p w14:paraId="46861CFE" w14:textId="77777777" w:rsidR="00153D4B" w:rsidRPr="000953BA" w:rsidRDefault="00153D4B" w:rsidP="00153D4B">
      <w:r w:rsidRPr="000953BA">
        <w:t>Текущая ситуация и правовые нормы</w:t>
      </w:r>
    </w:p>
    <w:p w14:paraId="22130927" w14:textId="77777777" w:rsidR="00153D4B" w:rsidRPr="000953BA" w:rsidRDefault="00153D4B" w:rsidP="00153D4B">
      <w:r w:rsidRPr="000953BA">
        <w:t xml:space="preserve">На данный момент российское законодательство уже позволяет бабушкам и дедушкам оформлять полноценный отпуск по уходу за ребенком вместо родителей, если они фактически им занимаются. Однако система начисления баллов сейчас выглядит менее выгодно, чем в предложенном проекте. Сегодня пенсионные коэффициенты начисляются только за период ухода за ребенком до полутора лет и в значительно меньшем объеме:   </w:t>
      </w:r>
    </w:p>
    <w:p w14:paraId="4F52DE94" w14:textId="77777777" w:rsidR="00153D4B" w:rsidRPr="000953BA" w:rsidRDefault="00153D4B" w:rsidP="00153D4B">
      <w:r w:rsidRPr="000953BA">
        <w:t xml:space="preserve">   Очередность ребенка</w:t>
      </w:r>
      <w:r w:rsidRPr="000953BA">
        <w:tab/>
        <w:t xml:space="preserve">   Текущий балл за год ухода</w:t>
      </w:r>
    </w:p>
    <w:p w14:paraId="3931C38F" w14:textId="77777777" w:rsidR="00153D4B" w:rsidRPr="000953BA" w:rsidRDefault="00153D4B" w:rsidP="00153D4B">
      <w:r w:rsidRPr="000953BA">
        <w:t xml:space="preserve">    Первый ребенок</w:t>
      </w:r>
      <w:r w:rsidRPr="000953BA">
        <w:tab/>
        <w:t xml:space="preserve">   1,8 балла</w:t>
      </w:r>
    </w:p>
    <w:p w14:paraId="45281F17" w14:textId="77777777" w:rsidR="00153D4B" w:rsidRPr="000953BA" w:rsidRDefault="00153D4B" w:rsidP="00153D4B">
      <w:r w:rsidRPr="000953BA">
        <w:t xml:space="preserve">    Второй ребенок</w:t>
      </w:r>
      <w:r w:rsidRPr="000953BA">
        <w:tab/>
        <w:t xml:space="preserve">   3,6 балла</w:t>
      </w:r>
    </w:p>
    <w:p w14:paraId="2F3D7C8A" w14:textId="77777777" w:rsidR="00153D4B" w:rsidRPr="000953BA" w:rsidRDefault="00153D4B" w:rsidP="00153D4B">
      <w:r w:rsidRPr="000953BA">
        <w:t xml:space="preserve">    Третий и последующие</w:t>
      </w:r>
      <w:r w:rsidRPr="000953BA">
        <w:tab/>
        <w:t xml:space="preserve">   5,4 балла</w:t>
      </w:r>
    </w:p>
    <w:p w14:paraId="6DB2E65B" w14:textId="77777777" w:rsidR="00153D4B" w:rsidRPr="000953BA" w:rsidRDefault="00153D4B" w:rsidP="00153D4B">
      <w:r w:rsidRPr="000953BA">
        <w:t>Статистика на примере региона</w:t>
      </w:r>
    </w:p>
    <w:p w14:paraId="033C1518" w14:textId="77777777" w:rsidR="00153D4B" w:rsidRPr="000953BA" w:rsidRDefault="00153D4B" w:rsidP="00153D4B">
      <w:r w:rsidRPr="000953BA">
        <w:t>Актуальность инициативы подтверждается данными о работающих пенсионерах. Несмотря на общую тенденцию к снижению их числа, значительная часть пожилых людей остается на рынке труда. Например, в Калининградской области по прогнозам на начало 2026 года продолжат трудиться 48,4 тыс. пенсионеров - это почти каждый пятый (18%) из состоящих на учете в Соцфонде. Годом ранее этот показатель был выше и составлял 55,5 тыс. человек.</w:t>
      </w:r>
    </w:p>
    <w:p w14:paraId="3301D9B7" w14:textId="77777777" w:rsidR="00153D4B" w:rsidRPr="000953BA" w:rsidRDefault="00153D4B" w:rsidP="00153D4B">
      <w:r w:rsidRPr="000953BA">
        <w:t>Предложенные меры могут не только стать финансовым подспорьем для пожилых граждан, но и помочь молодым родителям быстрее возвращаться к профессиональной деятельности, зная, что старшее поколение защищено государственными гарантиями.</w:t>
      </w:r>
    </w:p>
    <w:p w14:paraId="53D94B0D" w14:textId="68332A22" w:rsidR="00153D4B" w:rsidRPr="000953BA" w:rsidRDefault="006272FD" w:rsidP="00153D4B">
      <w:hyperlink r:id="rId44" w:history="1">
        <w:r w:rsidR="00153D4B" w:rsidRPr="003476C8">
          <w:rPr>
            <w:rStyle w:val="a3"/>
            <w:lang w:val="en-US"/>
          </w:rPr>
          <w:t>https</w:t>
        </w:r>
        <w:r w:rsidR="00153D4B" w:rsidRPr="000953BA">
          <w:rPr>
            <w:rStyle w:val="a3"/>
          </w:rPr>
          <w:t>://</w:t>
        </w:r>
        <w:r w:rsidR="00153D4B" w:rsidRPr="003476C8">
          <w:rPr>
            <w:rStyle w:val="a3"/>
            <w:lang w:val="en-US"/>
          </w:rPr>
          <w:t>www</w:t>
        </w:r>
        <w:r w:rsidR="00153D4B" w:rsidRPr="000953BA">
          <w:rPr>
            <w:rStyle w:val="a3"/>
          </w:rPr>
          <w:t>.</w:t>
        </w:r>
        <w:r w:rsidR="00153D4B" w:rsidRPr="003476C8">
          <w:rPr>
            <w:rStyle w:val="a3"/>
            <w:lang w:val="en-US"/>
          </w:rPr>
          <w:t>pravda</w:t>
        </w:r>
        <w:r w:rsidR="00153D4B" w:rsidRPr="000953BA">
          <w:rPr>
            <w:rStyle w:val="a3"/>
          </w:rPr>
          <w:t>.</w:t>
        </w:r>
        <w:r w:rsidR="00153D4B" w:rsidRPr="003476C8">
          <w:rPr>
            <w:rStyle w:val="a3"/>
            <w:lang w:val="en-US"/>
          </w:rPr>
          <w:t>ru</w:t>
        </w:r>
        <w:r w:rsidR="00153D4B" w:rsidRPr="000953BA">
          <w:rPr>
            <w:rStyle w:val="a3"/>
          </w:rPr>
          <w:t>/</w:t>
        </w:r>
        <w:r w:rsidR="00153D4B" w:rsidRPr="003476C8">
          <w:rPr>
            <w:rStyle w:val="a3"/>
            <w:lang w:val="en-US"/>
          </w:rPr>
          <w:t>news</w:t>
        </w:r>
        <w:r w:rsidR="00153D4B" w:rsidRPr="000953BA">
          <w:rPr>
            <w:rStyle w:val="a3"/>
          </w:rPr>
          <w:t>/</w:t>
        </w:r>
        <w:r w:rsidR="00153D4B" w:rsidRPr="003476C8">
          <w:rPr>
            <w:rStyle w:val="a3"/>
            <w:lang w:val="en-US"/>
          </w:rPr>
          <w:t>society</w:t>
        </w:r>
        <w:r w:rsidR="00153D4B" w:rsidRPr="000953BA">
          <w:rPr>
            <w:rStyle w:val="a3"/>
          </w:rPr>
          <w:t>/2435527-</w:t>
        </w:r>
        <w:r w:rsidR="00153D4B" w:rsidRPr="003476C8">
          <w:rPr>
            <w:rStyle w:val="a3"/>
            <w:lang w:val="en-US"/>
          </w:rPr>
          <w:t>pension</w:t>
        </w:r>
        <w:r w:rsidR="00153D4B" w:rsidRPr="000953BA">
          <w:rPr>
            <w:rStyle w:val="a3"/>
          </w:rPr>
          <w:t>-</w:t>
        </w:r>
        <w:r w:rsidR="00153D4B" w:rsidRPr="003476C8">
          <w:rPr>
            <w:rStyle w:val="a3"/>
            <w:lang w:val="en-US"/>
          </w:rPr>
          <w:t>bonuses</w:t>
        </w:r>
        <w:r w:rsidR="00153D4B" w:rsidRPr="000953BA">
          <w:rPr>
            <w:rStyle w:val="a3"/>
          </w:rPr>
          <w:t>-</w:t>
        </w:r>
        <w:r w:rsidR="00153D4B" w:rsidRPr="003476C8">
          <w:rPr>
            <w:rStyle w:val="a3"/>
            <w:lang w:val="en-US"/>
          </w:rPr>
          <w:t>grandparents</w:t>
        </w:r>
        <w:r w:rsidR="00153D4B" w:rsidRPr="000953BA">
          <w:rPr>
            <w:rStyle w:val="a3"/>
          </w:rPr>
          <w:t>/</w:t>
        </w:r>
      </w:hyperlink>
      <w:r w:rsidR="00153D4B" w:rsidRPr="000953BA">
        <w:t xml:space="preserve"> </w:t>
      </w:r>
    </w:p>
    <w:p w14:paraId="2F833FCD" w14:textId="77777777" w:rsidR="00017DA0" w:rsidRPr="00037954" w:rsidRDefault="00017DA0" w:rsidP="00017DA0">
      <w:pPr>
        <w:pStyle w:val="2"/>
      </w:pPr>
      <w:bookmarkStart w:id="132" w:name="_Toc244502958"/>
      <w:r w:rsidRPr="00037954">
        <w:t>Свободная пресса, 30.10.2026, Названы российские регионы с самыми высокими пенсиями</w:t>
      </w:r>
      <w:bookmarkEnd w:id="132"/>
    </w:p>
    <w:p w14:paraId="5933680C" w14:textId="77777777" w:rsidR="00017DA0" w:rsidRPr="00037954" w:rsidRDefault="00017DA0" w:rsidP="008F27C9">
      <w:pPr>
        <w:pStyle w:val="3"/>
      </w:pPr>
      <w:bookmarkStart w:id="133" w:name="_Toc244502959"/>
      <w:r w:rsidRPr="00037954">
        <w:t>Чукотский и Ненецкий автономные округа, а также Магаданская область стали регионами России с самым высоким размером страховых пенсий.</w:t>
      </w:r>
      <w:bookmarkEnd w:id="133"/>
    </w:p>
    <w:p w14:paraId="242B86A1" w14:textId="77777777" w:rsidR="00017DA0" w:rsidRPr="00037954" w:rsidRDefault="00017DA0" w:rsidP="00017DA0">
      <w:r w:rsidRPr="00037954">
        <w:t>На начало 2026 года, средняя страховая пенсия в Чукотском автономном округе составила 45 450 рублей. В Ненецком автономном округе показатель оказался на уровне 41 850 рублей, в Магаданской области - 39 788 рублей, пишет РИА Новости.</w:t>
      </w:r>
    </w:p>
    <w:p w14:paraId="34D8820A" w14:textId="77777777" w:rsidR="00017DA0" w:rsidRPr="00037954" w:rsidRDefault="00017DA0" w:rsidP="00017DA0">
      <w:r w:rsidRPr="00037954">
        <w:lastRenderedPageBreak/>
        <w:t>В число лидеров также вошли Камчатский край, где средний размер пенсии составил 39 621 рубль, Ханты-Мансийский автономный округ, где сумма достигла 39 14 рублей, Ямало-Ненецкий автономный округ (38 578 рублей), Якутия (36 375 рублей).</w:t>
      </w:r>
    </w:p>
    <w:p w14:paraId="71019245" w14:textId="77777777" w:rsidR="00017DA0" w:rsidRPr="00037954" w:rsidRDefault="00017DA0" w:rsidP="00017DA0">
      <w:r w:rsidRPr="00037954">
        <w:t>Наименьший показатель оказался в Кабардино-Балкарии - 21 068 рублей, Дагестане - 21 233 рубля, Калмыкии - 22 980 рублей, Карачаево-Черкесии - 22 995 рублей и Ингушетии - 23 267 рублей.</w:t>
      </w:r>
    </w:p>
    <w:p w14:paraId="64555CB2" w14:textId="77777777" w:rsidR="00017DA0" w:rsidRPr="00037954" w:rsidRDefault="00017DA0" w:rsidP="00017DA0">
      <w:r w:rsidRPr="00037954">
        <w:t>В целом по России средний уровень страховых пенсий составил 27 202 рубля.</w:t>
      </w:r>
    </w:p>
    <w:p w14:paraId="39D20DC7" w14:textId="77777777" w:rsidR="00017DA0" w:rsidRPr="00037954" w:rsidRDefault="00017DA0" w:rsidP="00017DA0">
      <w:r w:rsidRPr="00037954">
        <w:t>Ранее доцент Финансового университета при правительстве России Игорь Балынин заявил, что повышение пенсий в ноябре затронет три категории россиян.</w:t>
      </w:r>
    </w:p>
    <w:p w14:paraId="1E289223" w14:textId="28D77781" w:rsidR="00757B6D" w:rsidRPr="00037954" w:rsidRDefault="006272FD" w:rsidP="00017DA0">
      <w:hyperlink r:id="rId45" w:history="1">
        <w:r w:rsidR="00017DA0" w:rsidRPr="00037954">
          <w:rPr>
            <w:rStyle w:val="a3"/>
          </w:rPr>
          <w:t>https://svpressa.ru/society/news/538523/</w:t>
        </w:r>
      </w:hyperlink>
    </w:p>
    <w:p w14:paraId="61995466" w14:textId="77777777" w:rsidR="006B63C1" w:rsidRPr="00037954" w:rsidRDefault="006B63C1" w:rsidP="006B63C1">
      <w:pPr>
        <w:pStyle w:val="2"/>
      </w:pPr>
      <w:bookmarkStart w:id="134" w:name="_Toc244502960"/>
      <w:r w:rsidRPr="00037954">
        <w:t>URA.RU, 30.10.2026, Пенсия для людей без стажа: сколько можно получать не работая ни дня</w:t>
      </w:r>
      <w:bookmarkEnd w:id="134"/>
    </w:p>
    <w:p w14:paraId="5247C1B8" w14:textId="77777777" w:rsidR="006B63C1" w:rsidRPr="00037954" w:rsidRDefault="006B63C1" w:rsidP="008F27C9">
      <w:pPr>
        <w:pStyle w:val="3"/>
      </w:pPr>
      <w:bookmarkStart w:id="135" w:name="_Toc244502961"/>
      <w:r w:rsidRPr="00037954">
        <w:t>Даже если человек никогда официально не работал, он может получать социальную пенсию по старости. Выплата положена тем, у кого нет нужного стажа и баллов, но назначают ее не автоматически: нужно подать заявление.</w:t>
      </w:r>
      <w:bookmarkEnd w:id="135"/>
    </w:p>
    <w:p w14:paraId="25DF8291" w14:textId="77777777" w:rsidR="006B63C1" w:rsidRPr="00037954" w:rsidRDefault="006B63C1" w:rsidP="006B63C1">
      <w:r w:rsidRPr="00037954">
        <w:t>Выход на такую пенсию наступает позже, чем на страховую, а размер ее заметно ниже, поэтому неработающим пенсионерам часто положена доплата до прожиточного минимума. Индексируют социальные пенсии весной, а отказы Соцфонда иногда удается оспорить через суд. Как оформить выплату и какие нюансы важно знать — в материале URA.RU.</w:t>
      </w:r>
    </w:p>
    <w:p w14:paraId="0AA0BC89" w14:textId="77777777" w:rsidR="006B63C1" w:rsidRPr="00037954" w:rsidRDefault="006B63C1" w:rsidP="006B63C1">
      <w:r w:rsidRPr="00037954">
        <w:t>Социальная пенсия: что это и кому положена</w:t>
      </w:r>
    </w:p>
    <w:p w14:paraId="536D8EAA" w14:textId="77777777" w:rsidR="006B63C1" w:rsidRPr="00037954" w:rsidRDefault="006B63C1" w:rsidP="006B63C1">
      <w:r w:rsidRPr="00037954">
        <w:t>Граждане, никогда не работавшие официально или не накопившие нужный трудовой стаж и баллы, могут получать социальную пенсию по старости. Это государственная поддержка для тех, кто не выполнил условия для страховой пенсии (требуется минимум 15 лет стажа и 30 пенсионных коэффициентов).</w:t>
      </w:r>
    </w:p>
    <w:p w14:paraId="2D06E0C2" w14:textId="1FEA080D" w:rsidR="006B63C1" w:rsidRPr="00037954" w:rsidRDefault="006B63C1" w:rsidP="006B63C1">
      <w:r w:rsidRPr="00037954">
        <w:t xml:space="preserve">В число получателей входят люди без записей в трудовой книжке, работавшие </w:t>
      </w:r>
      <w:r w:rsidR="00E43EBA">
        <w:t>«</w:t>
      </w:r>
      <w:r w:rsidRPr="00037954">
        <w:t>в тени</w:t>
      </w:r>
      <w:r w:rsidR="00E43EBA">
        <w:t>»</w:t>
      </w:r>
      <w:r w:rsidRPr="00037954">
        <w:t>, имеющие недостаточный стаж (например, из-за длительного ухода за детьми или пожилыми без официального оформления), а также самозанятые, не платившие добровольные взносы. Выплата не назначается автоматически — нужно подать заявление.</w:t>
      </w:r>
    </w:p>
    <w:p w14:paraId="7BE93383" w14:textId="77777777" w:rsidR="006B63C1" w:rsidRPr="00037954" w:rsidRDefault="006B63C1" w:rsidP="006B63C1">
      <w:r w:rsidRPr="00037954">
        <w:t>Возраст выхода: почему позже, чем у остальных</w:t>
      </w:r>
    </w:p>
    <w:p w14:paraId="3C6A1BE8" w14:textId="77777777" w:rsidR="006B63C1" w:rsidRPr="00037954" w:rsidRDefault="006B63C1" w:rsidP="006B63C1">
      <w:r w:rsidRPr="00037954">
        <w:t>В 2026–2027 годах социальная пенсия по старости назначается мужчинам с 69 лет, женщинам с 64 лет. Для получателей страховой пенсии в эти же годы порог составляет 64 года для мужчин и 59 лет для женщин.</w:t>
      </w:r>
    </w:p>
    <w:p w14:paraId="4DBD5BBD" w14:textId="1B39A541" w:rsidR="006B63C1" w:rsidRPr="00037954" w:rsidRDefault="006B63C1" w:rsidP="006B63C1">
      <w:r w:rsidRPr="00037954">
        <w:t xml:space="preserve">Разница в пять лет объясняется ролью социальной выплаты как минимальной поддержки тех, кто не вносил регулярных платежей в пенсионную систему; это также стимул к официальному трудоустройству. Эти пять лет человек либо продолжает работать, либо живет на сбережения, отмечают </w:t>
      </w:r>
      <w:r w:rsidR="00E43EBA">
        <w:t>«</w:t>
      </w:r>
      <w:r w:rsidRPr="00037954">
        <w:t>Юга Банки</w:t>
      </w:r>
      <w:r w:rsidR="00E43EBA">
        <w:t>»</w:t>
      </w:r>
      <w:r w:rsidRPr="00037954">
        <w:t>.</w:t>
      </w:r>
    </w:p>
    <w:p w14:paraId="74752DEF" w14:textId="77777777" w:rsidR="006B63C1" w:rsidRPr="00037954" w:rsidRDefault="006B63C1" w:rsidP="006B63C1">
      <w:r w:rsidRPr="00037954">
        <w:t>Размер выплаты и доплаты до прожиточного минимума</w:t>
      </w:r>
    </w:p>
    <w:p w14:paraId="4E702694" w14:textId="77777777" w:rsidR="006B63C1" w:rsidRPr="00037954" w:rsidRDefault="006B63C1" w:rsidP="006B63C1">
      <w:r w:rsidRPr="00037954">
        <w:lastRenderedPageBreak/>
        <w:t>Средний размер социальной пенсии по старости в 2026 году — 16 583 рубля. Для сравнения: средняя страховая пенсия равна 27 117 рублям, то есть почти на 11 тысяч больше.</w:t>
      </w:r>
    </w:p>
    <w:p w14:paraId="3F84E63D" w14:textId="77777777" w:rsidR="006B63C1" w:rsidRPr="00037954" w:rsidRDefault="006B63C1" w:rsidP="006B63C1">
      <w:r w:rsidRPr="00037954">
        <w:t>Прожиточный минимум пенсионера в 2026 году установлен на уровне 16 288 рублей, поэтому социальная выплата едва его превышает. В регионах, где пенсия ниже местного прожиточного минимума, неработающим пенсионерам положена социальная доплата.</w:t>
      </w:r>
    </w:p>
    <w:p w14:paraId="68819045" w14:textId="77777777" w:rsidR="006B63C1" w:rsidRPr="00037954" w:rsidRDefault="006B63C1" w:rsidP="006B63C1">
      <w:r w:rsidRPr="00037954">
        <w:t>Индексация: сроки и проценты</w:t>
      </w:r>
    </w:p>
    <w:p w14:paraId="4D88864D" w14:textId="77777777" w:rsidR="006B63C1" w:rsidRPr="00037954" w:rsidRDefault="006B63C1" w:rsidP="006B63C1">
      <w:r w:rsidRPr="00037954">
        <w:t>Страховые пенсии индексируются с 1 января (в 2026 году — на 7,6%), социальные — с 1 апреля (в 2026 году — на 6,8%). После апрельской индексации средний размер социальной пенсии составит те же 16 583 рубля.</w:t>
      </w:r>
    </w:p>
    <w:p w14:paraId="09950CA5" w14:textId="77777777" w:rsidR="006B63C1" w:rsidRPr="00037954" w:rsidRDefault="006B63C1" w:rsidP="006B63C1">
      <w:r w:rsidRPr="00037954">
        <w:t>Для сравнения: в 2016 году социальная пенсия была 8 634 рубля — за десять лет номинально почти удвоилась, но инфляция снизила реальную покупательную способность. Индексация происходит автоматически, заявлений не требуется.</w:t>
      </w:r>
    </w:p>
    <w:p w14:paraId="3612D329" w14:textId="77777777" w:rsidR="006B63C1" w:rsidRPr="00037954" w:rsidRDefault="006B63C1" w:rsidP="006B63C1">
      <w:r w:rsidRPr="00037954">
        <w:t>Судебная практика: когда отказ удается оспорить</w:t>
      </w:r>
    </w:p>
    <w:p w14:paraId="0B3B8EBC" w14:textId="77777777" w:rsidR="006B63C1" w:rsidRPr="00037954" w:rsidRDefault="006B63C1" w:rsidP="006B63C1">
      <w:r w:rsidRPr="00037954">
        <w:t>Социальная пенсия — это право, а не подарок, и иногда Социальный фонд отказывает в назначении. В 2026 году суды в ряде случаев встали на сторону граждан. Например, в Волгоградской области мать погибшего добровольца СВО получила отказ в пенсии по потере кормильца, но прокуратура доказала равенство прав добровольцев и контрактников, и суд обязал фонд назначить выплату.</w:t>
      </w:r>
    </w:p>
    <w:p w14:paraId="06DF76AD" w14:textId="77777777" w:rsidR="006B63C1" w:rsidRPr="00037954" w:rsidRDefault="006B63C1" w:rsidP="006B63C1">
      <w:r w:rsidRPr="00037954">
        <w:t>В Тульской области 64-летнему мужчине отказали в снижении пенсионного возраста из-за непризнания проживания в льготной зоне — суд признал право на льготу. В Забайкалье мать участника СВО трижды получала отказы, но суд обязал назначить пенсию с даты первого обращения.</w:t>
      </w:r>
    </w:p>
    <w:p w14:paraId="45D87D0D" w14:textId="77777777" w:rsidR="006B63C1" w:rsidRPr="00037954" w:rsidRDefault="006B63C1" w:rsidP="006B63C1">
      <w:r w:rsidRPr="00037954">
        <w:t>Как оформить социальную пенсию: пошаговая инструкция</w:t>
      </w:r>
    </w:p>
    <w:p w14:paraId="1D422A06" w14:textId="007633B6" w:rsidR="006B63C1" w:rsidRPr="00037954" w:rsidRDefault="006B63C1" w:rsidP="006B63C1">
      <w:r w:rsidRPr="00037954">
        <w:t xml:space="preserve">Для получения выплаты нужно дождаться установленного возраста (69 лет мужчинам, 64 годам женщинам в 2026–2027 годах), собрать паспорт, СНИЛС и заявление, а затем подать документы через портал </w:t>
      </w:r>
      <w:r w:rsidR="00E43EBA">
        <w:t>«</w:t>
      </w:r>
      <w:r w:rsidRPr="00037954">
        <w:t>Госуслуги</w:t>
      </w:r>
      <w:r w:rsidR="00E43EBA">
        <w:t>»</w:t>
      </w:r>
      <w:r w:rsidRPr="00037954">
        <w:t xml:space="preserve"> (раздел </w:t>
      </w:r>
      <w:r w:rsidR="00E43EBA">
        <w:t>«</w:t>
      </w:r>
      <w:r w:rsidRPr="00037954">
        <w:t>Пенсии и льготы</w:t>
      </w:r>
      <w:r w:rsidR="00E43EBA">
        <w:t>»</w:t>
      </w:r>
      <w:r w:rsidRPr="00037954">
        <w:t xml:space="preserve"> → </w:t>
      </w:r>
      <w:r w:rsidR="00E43EBA">
        <w:t>«</w:t>
      </w:r>
      <w:r w:rsidRPr="00037954">
        <w:t>Назначение социальной пенсии</w:t>
      </w:r>
      <w:r w:rsidR="00E43EBA">
        <w:t>»</w:t>
      </w:r>
      <w:r w:rsidRPr="00037954">
        <w:t>), в МФЦ или лично в клиентской службе Социального фонда России. Решение принимается в течение 10 рабочих дней; при положительном исходе пенсия назначается с 1-го числа месяца обращения.</w:t>
      </w:r>
    </w:p>
    <w:p w14:paraId="0E52FAE7" w14:textId="77777777" w:rsidR="006B63C1" w:rsidRPr="00037954" w:rsidRDefault="006B63C1" w:rsidP="006B63C1">
      <w:r w:rsidRPr="00037954">
        <w:t>При отказе следует обжаловать его в вышестоящем органе СФР, затем обращаться в прокуратуру или суд. Срок исковой давности — 3 года с момента, когда гражданин узнал о нарушении.</w:t>
      </w:r>
    </w:p>
    <w:p w14:paraId="185F9EAA" w14:textId="00D34667" w:rsidR="006B63C1" w:rsidRPr="00037954" w:rsidRDefault="006272FD" w:rsidP="006B63C1">
      <w:hyperlink r:id="rId46" w:history="1">
        <w:r w:rsidR="006B63C1" w:rsidRPr="00037954">
          <w:rPr>
            <w:rStyle w:val="a3"/>
          </w:rPr>
          <w:t>https://ura.news/articles/1053140223</w:t>
        </w:r>
      </w:hyperlink>
      <w:r w:rsidR="006B63C1" w:rsidRPr="00037954">
        <w:t xml:space="preserve"> </w:t>
      </w:r>
    </w:p>
    <w:p w14:paraId="65DAF7F5" w14:textId="77777777" w:rsidR="00F72944" w:rsidRPr="00037954" w:rsidRDefault="00F72944" w:rsidP="00F72944">
      <w:pPr>
        <w:pStyle w:val="2"/>
      </w:pPr>
      <w:bookmarkStart w:id="136" w:name="_Toc244502962"/>
      <w:r w:rsidRPr="00037954">
        <w:lastRenderedPageBreak/>
        <w:t>Общественная служба новостей, 30.10.2026, Стало известно условие пенсии в 100 тысяч: все дело в одной привычке, которая есть не у всех</w:t>
      </w:r>
      <w:bookmarkEnd w:id="136"/>
    </w:p>
    <w:p w14:paraId="1C676E8A" w14:textId="77777777" w:rsidR="00F72944" w:rsidRPr="00037954" w:rsidRDefault="00F72944" w:rsidP="008F27C9">
      <w:pPr>
        <w:pStyle w:val="3"/>
      </w:pPr>
      <w:bookmarkStart w:id="137" w:name="_Toc244502963"/>
      <w:r w:rsidRPr="00037954">
        <w:t>Еще в 2022 году россияне считали, что для комфортной жизни достаточно 40 тысяч рублей пенсии. Однако за четыре года требования выросли до 100 тысяч.</w:t>
      </w:r>
      <w:bookmarkEnd w:id="137"/>
    </w:p>
    <w:p w14:paraId="47085343" w14:textId="5E91E574" w:rsidR="00F72944" w:rsidRPr="00037954" w:rsidRDefault="00F72944" w:rsidP="00F72944">
      <w:r w:rsidRPr="00037954">
        <w:t xml:space="preserve">Заместитель председателя комитета Госдумы по труду и социальной политике Светлана Бессараб в интервью </w:t>
      </w:r>
      <w:r w:rsidR="00E43EBA">
        <w:t>«</w:t>
      </w:r>
      <w:r w:rsidRPr="00037954">
        <w:t>Парламентской газете</w:t>
      </w:r>
      <w:r w:rsidR="00E43EBA">
        <w:t>»</w:t>
      </w:r>
      <w:r w:rsidRPr="00037954">
        <w:t xml:space="preserve"> объяснила, как можно приблизиться к этой сумме. Один из ее аргументов касается распространенного метода экономии.</w:t>
      </w:r>
    </w:p>
    <w:p w14:paraId="256F14D9" w14:textId="77777777" w:rsidR="00F72944" w:rsidRPr="00037954" w:rsidRDefault="00F72944" w:rsidP="00F72944">
      <w:r w:rsidRPr="00037954">
        <w:t>Что влияет на размер пенсии</w:t>
      </w:r>
    </w:p>
    <w:p w14:paraId="317F84B3" w14:textId="7D379830" w:rsidR="00F72944" w:rsidRPr="00037954" w:rsidRDefault="00F72944" w:rsidP="00F72944">
      <w:r w:rsidRPr="00037954">
        <w:t xml:space="preserve">Первый совет депутата - следить за пенсионными баллами через личный кабинет на </w:t>
      </w:r>
      <w:r w:rsidR="00E43EBA">
        <w:t>«</w:t>
      </w:r>
      <w:r w:rsidRPr="00037954">
        <w:t>Госуслугах</w:t>
      </w:r>
      <w:r w:rsidR="00E43EBA">
        <w:t>»</w:t>
      </w:r>
      <w:r w:rsidRPr="00037954">
        <w:t xml:space="preserve"> или сайте Социального фонда. Это позволит вовремя внести корректировки в накопления и избежать неожиданных пробелов за год до выхода на пенсию.</w:t>
      </w:r>
    </w:p>
    <w:p w14:paraId="0412A5E4" w14:textId="77777777" w:rsidR="00F72944" w:rsidRPr="00037954" w:rsidRDefault="00F72944" w:rsidP="00F72944">
      <w:r w:rsidRPr="00037954">
        <w:t>Второй момент касается программы добровольного пенсионного страхования, которая предлагает долгосрочные накопления с государственной поддержкой. Бессараб считает сумму в 360 тысяч рублей достаточно привлекательной. Это связано с программой долгосрочных сбережений (ПДС), в рамках которой государство софинансирует взносы.</w:t>
      </w:r>
    </w:p>
    <w:p w14:paraId="5A72CDA7" w14:textId="77777777" w:rsidR="00F72944" w:rsidRPr="00037954" w:rsidRDefault="00F72944" w:rsidP="00F72944">
      <w:r w:rsidRPr="00037954">
        <w:t>Третий аспект - возможные бонусы от работодателя. Самозанятые, работающие на цифровых платформах и вступившие в ПДС, также могут рассчитывать на поддержку со стороны платформы.</w:t>
      </w:r>
    </w:p>
    <w:p w14:paraId="014877DB" w14:textId="77777777" w:rsidR="00F72944" w:rsidRPr="00037954" w:rsidRDefault="00F72944" w:rsidP="00F72944">
      <w:r w:rsidRPr="00037954">
        <w:t>Официальное трудоустройство - важный фактор</w:t>
      </w:r>
    </w:p>
    <w:p w14:paraId="542ACD85" w14:textId="77777777" w:rsidR="00F72944" w:rsidRPr="00037954" w:rsidRDefault="00F72944" w:rsidP="00F72944">
      <w:r w:rsidRPr="00037954">
        <w:t>Ключевым аргументом здесь становится следующее: если зарплата выплачивается “в конверте”, налоги и взносы, сэкономленные работодателем, не идут работнику на пользу. Работник может получать обещанные 30 тысяч дополнительно, но это всего лишь иллюзия: выигрыш оказывается на стороне работодателя, а работник теряет те суммы, которые могли бы пойти на больничные, декретные и будущую пенсию. Проще говоря, “серая” зарплата - это не прибавка, а долг, который вы берете у своей будущей пенсии.</w:t>
      </w:r>
    </w:p>
    <w:p w14:paraId="091B53AB" w14:textId="77777777" w:rsidR="00F72944" w:rsidRPr="00037954" w:rsidRDefault="00F72944" w:rsidP="00F72944">
      <w:r w:rsidRPr="00037954">
        <w:t>Сколько баллов необходимо</w:t>
      </w:r>
    </w:p>
    <w:p w14:paraId="786578B8" w14:textId="77777777" w:rsidR="00F72944" w:rsidRPr="00037954" w:rsidRDefault="00F72944" w:rsidP="00F72944">
      <w:r w:rsidRPr="00037954">
        <w:t>По 102-й конвенции МОТ пенсия должна составлять около 40% утраченного заработка. Рассчитайте 40% от текущего дохода - это примерный размер будущей пенсии, если продолжать работать в том же режиме. Увеличить эту сумму можно за счет долгосрочных сбережений.</w:t>
      </w:r>
    </w:p>
    <w:p w14:paraId="67D5347C" w14:textId="77777777" w:rsidR="00F72944" w:rsidRPr="00037954" w:rsidRDefault="00F72944" w:rsidP="00F72944">
      <w:r w:rsidRPr="00037954">
        <w:t>Кто получает 100 тысяч и выше</w:t>
      </w:r>
    </w:p>
    <w:p w14:paraId="794B6CCF" w14:textId="77777777" w:rsidR="00F72944" w:rsidRPr="00037954" w:rsidRDefault="00F72944" w:rsidP="00F72944">
      <w:r w:rsidRPr="00037954">
        <w:t>На сегодняшний день такую пенсию получают лишь определенные категории граждан: космонавты, Герои Советского Союза и России, а также Герои Социалистического Труда. В прошлом году к ним добавили матерей-героинь, которые получают как денежные выплаты, так и широкий спектр социальных услуг: материалы для дома, земельные участки, санаторно-курортное лечение и обслуживание в VIP-залах. Поддержка для них сопоставима с той, что получают Герои России.</w:t>
      </w:r>
    </w:p>
    <w:p w14:paraId="5D9A3363" w14:textId="77777777" w:rsidR="00F72944" w:rsidRPr="00037954" w:rsidRDefault="00F72944" w:rsidP="00F72944">
      <w:r w:rsidRPr="00037954">
        <w:lastRenderedPageBreak/>
        <w:t>Льготы для многодетных матерей</w:t>
      </w:r>
    </w:p>
    <w:p w14:paraId="7FB25645" w14:textId="77777777" w:rsidR="00F72944" w:rsidRPr="00037954" w:rsidRDefault="00F72944" w:rsidP="00F72944">
      <w:r w:rsidRPr="00037954">
        <w:t>Мать троих детей до 8 лет может выйти на пенсию на три года раньше, а мать четырех детей - на четыре года. Мать пятерых детей (или двоих, если работает на Крайнем Севере) может выйти на пенсию в 50 лет. За каждый полный год ухода за третьим и последующими детьми начисляется 5,4 индивидуального пенсионного коэффициента (ИПК), что превышает заработок человека со средней зарплатой. При наличии двойняшек баллы суммируются, а год ухода считается как два года нестрахового периода.</w:t>
      </w:r>
    </w:p>
    <w:p w14:paraId="77A49830" w14:textId="77777777" w:rsidR="00F72944" w:rsidRPr="00037954" w:rsidRDefault="00F72944" w:rsidP="00F72944">
      <w:r w:rsidRPr="00037954">
        <w:t>Льготы для предпенсионеров</w:t>
      </w:r>
    </w:p>
    <w:p w14:paraId="006F64D9" w14:textId="77777777" w:rsidR="00F72944" w:rsidRPr="00037954" w:rsidRDefault="00F72944" w:rsidP="00F72944">
      <w:r w:rsidRPr="00037954">
        <w:t>Предпенсионеры - это те, кто остается без пенсии менее чем через пять лет, включая тех, кто выходит на пенсию досрочно (например, спасателей в 40-45 лет). К ним применяются федеральные льготы:</w:t>
      </w:r>
    </w:p>
    <w:p w14:paraId="4C7C929A" w14:textId="77777777" w:rsidR="00F72944" w:rsidRPr="00037954" w:rsidRDefault="00F72944" w:rsidP="00F72944">
      <w:r w:rsidRPr="00037954">
        <w:t>•</w:t>
      </w:r>
      <w:r w:rsidRPr="00037954">
        <w:tab/>
        <w:t>освобождение от налога на имущество на один объект каждого вида (квартира, дом, гараж);</w:t>
      </w:r>
    </w:p>
    <w:p w14:paraId="6210F982" w14:textId="77777777" w:rsidR="00F72944" w:rsidRPr="00037954" w:rsidRDefault="00F72944" w:rsidP="00F72944">
      <w:r w:rsidRPr="00037954">
        <w:t>•</w:t>
      </w:r>
      <w:r w:rsidRPr="00037954">
        <w:tab/>
        <w:t>освобождение от земельного налога на участок до 6 соток;</w:t>
      </w:r>
    </w:p>
    <w:p w14:paraId="4040D42E" w14:textId="77777777" w:rsidR="00F72944" w:rsidRPr="00037954" w:rsidRDefault="00F72944" w:rsidP="00F72944">
      <w:r w:rsidRPr="00037954">
        <w:t>•</w:t>
      </w:r>
      <w:r w:rsidRPr="00037954">
        <w:tab/>
        <w:t>запрет на увольнение, за нарушение которого может наступить уголовная ответственность;</w:t>
      </w:r>
    </w:p>
    <w:p w14:paraId="1218CE64" w14:textId="77777777" w:rsidR="00F72944" w:rsidRPr="00037954" w:rsidRDefault="00F72944" w:rsidP="00F72944">
      <w:r w:rsidRPr="00037954">
        <w:t>•</w:t>
      </w:r>
      <w:r w:rsidRPr="00037954">
        <w:tab/>
        <w:t>два оплачиваемых выходных в год для диспансеризации.</w:t>
      </w:r>
    </w:p>
    <w:p w14:paraId="5CB29876" w14:textId="77777777" w:rsidR="00F72944" w:rsidRPr="00037954" w:rsidRDefault="00F72944" w:rsidP="00F72944">
      <w:r w:rsidRPr="00037954">
        <w:t>Многие регионы предоставляют дополнительные льготы, такие как зубопротезирование, компенсация проезда и снижение платы за жилищно-коммунальные услуги.</w:t>
      </w:r>
    </w:p>
    <w:p w14:paraId="4A8FC14E" w14:textId="77777777" w:rsidR="00F72944" w:rsidRPr="00037954" w:rsidRDefault="00F72944" w:rsidP="00F72944">
      <w:r w:rsidRPr="00037954">
        <w:t>Ранее сообщалось, каким пенсионерам повысят пенсию с 1 ноября. Подробнее в материале Общественной службы новостей.</w:t>
      </w:r>
    </w:p>
    <w:p w14:paraId="20A6E669" w14:textId="5A6584ED" w:rsidR="00F72944" w:rsidRPr="00037954" w:rsidRDefault="006272FD" w:rsidP="00F72944">
      <w:hyperlink r:id="rId47" w:history="1">
        <w:r w:rsidR="00F72944" w:rsidRPr="00037954">
          <w:rPr>
            <w:rStyle w:val="a3"/>
          </w:rPr>
          <w:t>https://www.osnmedia.ru/ekonomika/stalo-izvestno-uslovie-pensii-v-100-tysyach-vse-delo-v-odnoj-privychke-kotoraya-est-ne-u-vseh/</w:t>
        </w:r>
      </w:hyperlink>
      <w:r w:rsidR="00F72944" w:rsidRPr="00037954">
        <w:t xml:space="preserve"> </w:t>
      </w:r>
    </w:p>
    <w:p w14:paraId="39AEEDDE" w14:textId="77777777" w:rsidR="004B4607" w:rsidRPr="00037954" w:rsidRDefault="004B4607" w:rsidP="004B4607">
      <w:pPr>
        <w:pStyle w:val="2"/>
      </w:pPr>
      <w:bookmarkStart w:id="138" w:name="_Toc244502964"/>
      <w:r w:rsidRPr="00037954">
        <w:t>Общественная служба новостей, 30.10.2026, Пенсионные баллы за СССР: как не потерять деньги в 2026 году</w:t>
      </w:r>
      <w:bookmarkEnd w:id="138"/>
    </w:p>
    <w:p w14:paraId="06E82D87" w14:textId="77777777" w:rsidR="004B4607" w:rsidRPr="00037954" w:rsidRDefault="004B4607" w:rsidP="008F27C9">
      <w:pPr>
        <w:pStyle w:val="3"/>
      </w:pPr>
      <w:bookmarkStart w:id="139" w:name="_Toc244502965"/>
      <w:r w:rsidRPr="00037954">
        <w:t>С 2026 года Социальный фонд России перешел на цифровую систему проверки документов, что стало неприятным сюрпризом для многих пенсионеров. Автоматизированные системы начали массово выявлять технические несоответствия в старых документах, из-за чего значительные периоды работы, особенно советские и из 90-х годов, исключаются из страхового стажа.</w:t>
      </w:r>
      <w:bookmarkEnd w:id="139"/>
    </w:p>
    <w:p w14:paraId="14273949" w14:textId="77777777" w:rsidR="004B4607" w:rsidRPr="00037954" w:rsidRDefault="004B4607" w:rsidP="004B4607">
      <w:r w:rsidRPr="00037954">
        <w:t>В мае 2026 года СФР официально предупредил, что стаж, накопленный в период СССР, будет исключен из-за проблем с архивами закрытых предприятий. Рассмотрим, как можно защитить свои права, какие документы помогут восстановить баллы и в каких случаях замена периодов работы может оказаться невыгодной.</w:t>
      </w:r>
    </w:p>
    <w:p w14:paraId="3FCD638F" w14:textId="77777777" w:rsidR="004B4607" w:rsidRPr="00037954" w:rsidRDefault="004B4607" w:rsidP="004B4607">
      <w:r w:rsidRPr="00037954">
        <w:t>Почему советский стаж теряется в 2026 году</w:t>
      </w:r>
    </w:p>
    <w:p w14:paraId="45714E13" w14:textId="77777777" w:rsidR="004B4607" w:rsidRPr="00037954" w:rsidRDefault="004B4607" w:rsidP="004B4607">
      <w:r w:rsidRPr="00037954">
        <w:t xml:space="preserve">Основная причина - ликвидация предприятий без передачи кадровых документов в государственные архивы. Если завод закрылся в 90-е годы и документы не были сданы на хранение, цифровой запрос СФР не находит подтверждения, и стаж исчезает из учета. </w:t>
      </w:r>
      <w:r w:rsidRPr="00037954">
        <w:lastRenderedPageBreak/>
        <w:t>Еще одной проблемой являются формальные ошибки, которые теперь проверяются особенно тщательно.</w:t>
      </w:r>
    </w:p>
    <w:p w14:paraId="26CD02AD" w14:textId="77777777" w:rsidR="004B4607" w:rsidRPr="00037954" w:rsidRDefault="004B4607" w:rsidP="004B4607">
      <w:r w:rsidRPr="00037954">
        <w:t>Например, нечеткая печать, отсутствие расшифровки подписи руководителя, исправления в датах приказов без заверения, а также несоответствия в написании имен - все это может стать основанием для приостановки или аннулирования периода работы. К примеру, женщина с общим стажем 38 лет не смогла получить досрочную пенсию, так как ее шестилетний советский стаж не был учтен из-за отсутствия заверительной записи в трудовой книжке.</w:t>
      </w:r>
    </w:p>
    <w:p w14:paraId="21EC5D2C" w14:textId="77777777" w:rsidR="004B4607" w:rsidRPr="00037954" w:rsidRDefault="004B4607" w:rsidP="004B4607">
      <w:r w:rsidRPr="00037954">
        <w:t>С чего начать: выписка и выплатное дело</w:t>
      </w:r>
    </w:p>
    <w:p w14:paraId="03BF2EEA" w14:textId="77777777" w:rsidR="004B4607" w:rsidRPr="00037954" w:rsidRDefault="004B4607" w:rsidP="004B4607">
      <w:r w:rsidRPr="00037954">
        <w:t>Первый шаг - заказать бесплатную выписку из индивидуального лицевого счета (ИЛС) через портал Госуслуг или в клиентской службе СФР. Также стоит запросить копию выплатного дела. Полученные данные необходимо сопоставить с бумажной трудовой книжкой. Если будут выявлены пропущенные годы или неточности, архивные справки и первичные документы станут юридическим основанием для перерасчета.</w:t>
      </w:r>
    </w:p>
    <w:p w14:paraId="587776E3" w14:textId="77777777" w:rsidR="004B4607" w:rsidRPr="00037954" w:rsidRDefault="004B4607" w:rsidP="004B4607">
      <w:r w:rsidRPr="00037954">
        <w:t>Зарплата до 2002 года: где искать выгоду</w:t>
      </w:r>
    </w:p>
    <w:p w14:paraId="7A18BEEC" w14:textId="77777777" w:rsidR="004B4607" w:rsidRPr="00037954" w:rsidRDefault="004B4607" w:rsidP="004B4607">
      <w:r w:rsidRPr="00037954">
        <w:t>По умолчанию СФР учитывает заработок за 2000-2001 годы. Однако закон позволяет заменить этот период на любые 60 месяцев подряд до 1 января 2002 года. Это может быть выгодно, если коэффициент заработка за 2000-2001 годы был низким, а в предыдущие годы доход значительно превышал его. Для подтверждения потребуется справка о начисленной заработной плате. Если предприятие больше не существует, запрос направляется в архив, где хранились документы организации.</w:t>
      </w:r>
    </w:p>
    <w:p w14:paraId="2261697C" w14:textId="77777777" w:rsidR="004B4607" w:rsidRPr="00037954" w:rsidRDefault="004B4607" w:rsidP="004B4607">
      <w:r w:rsidRPr="00037954">
        <w:t>Уход за детьми: новые правила с 2026 года</w:t>
      </w:r>
    </w:p>
    <w:p w14:paraId="0E18765E" w14:textId="77777777" w:rsidR="004B4607" w:rsidRPr="00037954" w:rsidRDefault="004B4607" w:rsidP="004B4607">
      <w:r w:rsidRPr="00037954">
        <w:t>С 1 января 2026 года снято ограничение по количеству детей. Ранее в стаж включался уход только за четырьмя детьми (не более шести лет суммарно), теперь учитываются все периоды ухода за детьми до полутора лет без ограничений.</w:t>
      </w:r>
    </w:p>
    <w:p w14:paraId="5B81B017" w14:textId="77777777" w:rsidR="004B4607" w:rsidRPr="00037954" w:rsidRDefault="004B4607" w:rsidP="004B4607">
      <w:r w:rsidRPr="00037954">
        <w:t>За полтора года ухода начисляются пенсионные коэффициенты: за первого ребенка - 2,7 балла, за второго - 5,4, за третьего и последующих - по 8,1 балла. Эти правила касаются не только тех, кто выходит на пенсию с 2026 года, но и уже получающих выплаты - им перерасчет производится по заявлению.</w:t>
      </w:r>
    </w:p>
    <w:p w14:paraId="194D4830" w14:textId="77777777" w:rsidR="004B4607" w:rsidRPr="00037954" w:rsidRDefault="004B4607" w:rsidP="004B4607">
      <w:r w:rsidRPr="00037954">
        <w:t>Однако есть важный нюанс: если период ухода совпадает с периодом официальной работы, оба периода одновременно учтены не будут. СФР выбирает наиболее выгодный вариант, и если баллы за работу выше, чем за уход, замена не производится, что оставляет пенсию на прежнем уровне.</w:t>
      </w:r>
    </w:p>
    <w:p w14:paraId="44D70725" w14:textId="77777777" w:rsidR="004B4607" w:rsidRPr="00037954" w:rsidRDefault="004B4607" w:rsidP="004B4607">
      <w:r w:rsidRPr="00037954">
        <w:t>Северный и льготный стаж: цена ошибки кадровика</w:t>
      </w:r>
    </w:p>
    <w:p w14:paraId="0839E8A4" w14:textId="77777777" w:rsidR="004B4607" w:rsidRPr="00037954" w:rsidRDefault="004B4607" w:rsidP="004B4607">
      <w:r w:rsidRPr="00037954">
        <w:t>Работа в условиях Крайнего Севера, в шахтах или на вредных производствах дает право на досрочную пенсию. Если необходимые периоды: не отражены в документах, человек рискует потерять часть пенсионных прав и возможность выйти на пенсию раньше срока. Для подтверждения северного стажа необходимо предоставить документальные доказательства; свидетельские показания не принимаются.</w:t>
      </w:r>
    </w:p>
    <w:p w14:paraId="309E9905" w14:textId="77777777" w:rsidR="004B4607" w:rsidRPr="00037954" w:rsidRDefault="004B4607" w:rsidP="004B4607">
      <w:r w:rsidRPr="00037954">
        <w:t>Правовая основа</w:t>
      </w:r>
    </w:p>
    <w:p w14:paraId="4F612C8F" w14:textId="77777777" w:rsidR="004B4607" w:rsidRPr="00037954" w:rsidRDefault="004B4607" w:rsidP="004B4607">
      <w:r w:rsidRPr="00037954">
        <w:t>Вопросы перерасчета и подтверждения стажа регулируются несколькими ключевыми нормативными актами:</w:t>
      </w:r>
    </w:p>
    <w:p w14:paraId="5DF73853" w14:textId="4E187CD3" w:rsidR="004B4607" w:rsidRPr="00037954" w:rsidRDefault="004B4607" w:rsidP="004B4607">
      <w:r w:rsidRPr="00037954">
        <w:lastRenderedPageBreak/>
        <w:t xml:space="preserve">Федеральный закон от 28.12.2013 № 400-ФЗ </w:t>
      </w:r>
      <w:r w:rsidR="00E43EBA">
        <w:t>«</w:t>
      </w:r>
      <w:r w:rsidRPr="00037954">
        <w:t>О страховых пенсиях</w:t>
      </w:r>
      <w:r w:rsidR="00E43EBA">
        <w:t>»</w:t>
      </w:r>
      <w:r w:rsidRPr="00037954">
        <w:t xml:space="preserve"> - статья 30 регулирует порядок оценки пенсионных прав застрахованных лиц, включая периоды работы до 2002 года. В свою очередь, Федеральный закон от 17.12.2001 № 173-ФЗ </w:t>
      </w:r>
      <w:r w:rsidR="00E43EBA">
        <w:t>«</w:t>
      </w:r>
      <w:r w:rsidRPr="00037954">
        <w:t>О трудовых пенсиях в Российской Федерации</w:t>
      </w:r>
      <w:r w:rsidR="00E43EBA">
        <w:t>»</w:t>
      </w:r>
      <w:r w:rsidRPr="00037954">
        <w:t xml:space="preserve"> - статья 30.1 устанавливает механизм валоризации расчётного пенсионного капитала за трудовую деятельность до 2002 года.</w:t>
      </w:r>
    </w:p>
    <w:p w14:paraId="7038A1D7" w14:textId="77777777" w:rsidR="004B4607" w:rsidRPr="00037954" w:rsidRDefault="004B4607" w:rsidP="004B4607">
      <w:r w:rsidRPr="00037954">
        <w:t>Постановление Правительства РФ от 02.10.2014 № 1015 утверждает правила подсчёта и подтверждения страхового стажа для назначения страховых пенсий. Кроме того, Постановление Правительства РФ от 19.01.2026 № 11 уточняет порядок учета периодов ухода за детьми до полутора лет без ограничения по количеству детей.</w:t>
      </w:r>
    </w:p>
    <w:p w14:paraId="47A59F34" w14:textId="77777777" w:rsidR="004B4607" w:rsidRPr="00037954" w:rsidRDefault="004B4607" w:rsidP="004B4607">
      <w:r w:rsidRPr="00037954">
        <w:t>Ранее стало известно, как получать пенсию в 100 тысяч рублей. Подробнее в материале Общественной службы новостей.</w:t>
      </w:r>
    </w:p>
    <w:p w14:paraId="137012B7" w14:textId="157EBE72" w:rsidR="00017DA0" w:rsidRPr="00037954" w:rsidRDefault="006272FD" w:rsidP="004B4607">
      <w:hyperlink r:id="rId48" w:history="1">
        <w:r w:rsidR="004B4607" w:rsidRPr="00037954">
          <w:rPr>
            <w:rStyle w:val="a3"/>
          </w:rPr>
          <w:t>https://www.osnmedia.ru/interesnoe/pensionnye-bally-za-sssr-kak-ne-poteryat-dengi-v-2026-godu/</w:t>
        </w:r>
      </w:hyperlink>
    </w:p>
    <w:p w14:paraId="78BB615B" w14:textId="77777777" w:rsidR="00D431C3" w:rsidRPr="00037954" w:rsidRDefault="00D431C3" w:rsidP="00D431C3">
      <w:pPr>
        <w:pStyle w:val="2"/>
      </w:pPr>
      <w:bookmarkStart w:id="140" w:name="_Toc244502966"/>
      <w:r w:rsidRPr="00037954">
        <w:t>PNZ.ru, 30.10.2026, В России меняют правила учета стажа: кто получит новые пенсионные гарантии и надбавку за выслугу лет</w:t>
      </w:r>
      <w:bookmarkEnd w:id="140"/>
    </w:p>
    <w:p w14:paraId="4792C630" w14:textId="77777777" w:rsidR="00D431C3" w:rsidRPr="00037954" w:rsidRDefault="00D431C3" w:rsidP="008F27C9">
      <w:pPr>
        <w:pStyle w:val="3"/>
      </w:pPr>
      <w:bookmarkStart w:id="141" w:name="_Toc244502967"/>
      <w:r w:rsidRPr="00037954">
        <w:t>В России предложили изменить правила расчета стажа муниципальных служащих. Законопроект, внесенный в Госдуму, позволит учитывать период военной службы по контракту и службы в Росгвардии при определении стажа для работы в органах местного самоуправления.</w:t>
      </w:r>
      <w:bookmarkEnd w:id="141"/>
    </w:p>
    <w:p w14:paraId="64C9E917" w14:textId="77777777" w:rsidR="00D431C3" w:rsidRPr="00037954" w:rsidRDefault="00D431C3" w:rsidP="00D431C3">
      <w:r w:rsidRPr="00037954">
        <w:t>Сейчас служба по контракту и в Росгвардии включается в общий трудовой стаж и стаж государственной гражданской службы, но не учитывается при подсчете стажа муниципальной службы. Из-за этого ветераны, решившие после возвращения со службы работать в администрациях городов и поселений, оказываются в менее выгодном положении по сравнению с кандидатами, у которых уже есть опыт муниципальной работы.</w:t>
      </w:r>
    </w:p>
    <w:p w14:paraId="31000667" w14:textId="77777777" w:rsidR="00D431C3" w:rsidRPr="00037954" w:rsidRDefault="00D431C3" w:rsidP="00D431C3">
      <w:r w:rsidRPr="00037954">
        <w:t>Отсутствие необходимого стажа может ограничивать возможность претендовать на определенные должности. Например, для ряда руководящих позиций требуется не менее двух лет соответствующего опыта. При этом военная служба, связанная с высокой ответственностью и необходимостью принимать решения в сложных обстоятельствах, в муниципальный стаж сейчас не входит.</w:t>
      </w:r>
    </w:p>
    <w:p w14:paraId="6902583C" w14:textId="77777777" w:rsidR="00D431C3" w:rsidRPr="00037954" w:rsidRDefault="00D431C3" w:rsidP="00D431C3">
      <w:r w:rsidRPr="00037954">
        <w:t>Если законопроект примут, периоды военной службы, в том числе участия в СВО, а также службы в Росгвардии будут засчитываться в стаж муниципальной службы при наличии подтверждающих документов. Это позволит учитывать такой опыт при оценке соответствия кандидата квалификационным требованиям.</w:t>
      </w:r>
    </w:p>
    <w:p w14:paraId="19FFE631" w14:textId="77777777" w:rsidR="00D431C3" w:rsidRPr="00037954" w:rsidRDefault="00D431C3" w:rsidP="00D431C3">
      <w:r w:rsidRPr="00037954">
        <w:t>Изменения могут повлиять не только на карьерные возможности ветеранов, но и на связанные со стажем гарантии. В их числе — надбавка за выслугу лет, дополнительный оплачиваемый отпуск и отдельные пенсионные права муниципальных служащих. Конкретные условия предоставления этих гарантий будут зависеть от действующих норм и правил для соответствующей должности.</w:t>
      </w:r>
    </w:p>
    <w:p w14:paraId="092EAAF7" w14:textId="77777777" w:rsidR="00D431C3" w:rsidRPr="00037954" w:rsidRDefault="00D431C3" w:rsidP="00D431C3">
      <w:r w:rsidRPr="00037954">
        <w:t xml:space="preserve">Первый заместитель председателя Комитета Госдумы по труду, социальной политике и делам ветеранов Дарья Лантратова отметила, что многие участники СВО после </w:t>
      </w:r>
      <w:r w:rsidRPr="00037954">
        <w:lastRenderedPageBreak/>
        <w:t>возвращения хотят работать на благо родных регионов. По ее словам, муниципальная служба — это особый уровень власти, который непосредственно взаимодействует с жителями и решает их повседневные проблемы.</w:t>
      </w:r>
    </w:p>
    <w:p w14:paraId="5E616BF1" w14:textId="66A4896F" w:rsidR="00D431C3" w:rsidRPr="00037954" w:rsidRDefault="00D431C3" w:rsidP="00D431C3">
      <w:r w:rsidRPr="00037954">
        <w:t xml:space="preserve">Лантратова считает важным привлекать ветеранов как к государственной, так и к муниципальной службе. Она подчеркнула, что это </w:t>
      </w:r>
      <w:r w:rsidR="00E43EBA">
        <w:t>«</w:t>
      </w:r>
      <w:r w:rsidRPr="00037954">
        <w:t>люди с сильным характером, колоссальной ответственностью и умением быстро принимать решения в стрессовых ситуациях</w:t>
      </w:r>
      <w:r w:rsidR="00E43EBA">
        <w:t>»</w:t>
      </w:r>
      <w:r w:rsidRPr="00037954">
        <w:t>.</w:t>
      </w:r>
    </w:p>
    <w:p w14:paraId="5A76EED1" w14:textId="31A01658" w:rsidR="00D431C3" w:rsidRPr="00037954" w:rsidRDefault="00D431C3" w:rsidP="00D431C3">
      <w:r w:rsidRPr="00037954">
        <w:t xml:space="preserve">Депутат Госдумы и ветеран СВО Нурсултан Муссагалеев также заявил, что многие военнослужащие после возвращения стремятся продолжить служение стране уже на гражданских должностях. В подтверждение значимости муниципальной работы он напомнил слова президента России Владимира Путина о том, что муниципальная служба — это </w:t>
      </w:r>
      <w:r w:rsidR="00E43EBA">
        <w:t>«</w:t>
      </w:r>
      <w:r w:rsidRPr="00037954">
        <w:t>большая школа, где можно приобрести очень много компетенций в различных сферах и направлениях</w:t>
      </w:r>
      <w:r w:rsidR="00E43EBA">
        <w:t>»</w:t>
      </w:r>
      <w:r w:rsidRPr="00037954">
        <w:t>.</w:t>
      </w:r>
    </w:p>
    <w:p w14:paraId="1FB4A1D8" w14:textId="04B9C8C9" w:rsidR="00D431C3" w:rsidRPr="00037954" w:rsidRDefault="00D431C3" w:rsidP="00D431C3">
      <w:r w:rsidRPr="00037954">
        <w:t xml:space="preserve">Еще один соавтор инициативы, ветеран и депутат </w:t>
      </w:r>
      <w:r w:rsidR="00E43EBA">
        <w:t>«</w:t>
      </w:r>
      <w:r w:rsidRPr="00037954">
        <w:t>Единой России</w:t>
      </w:r>
      <w:r w:rsidR="00E43EBA">
        <w:t>»</w:t>
      </w:r>
      <w:r w:rsidRPr="00037954">
        <w:t xml:space="preserve"> Владислав Гусев, обратил внимание на социальные гарантии, которые могут получить бывшие военнослужащие благодаря изменениям. Речь идет о пенсионном обеспечении, дополнительном отпуске и надбавке за выслугу лет.</w:t>
      </w:r>
    </w:p>
    <w:p w14:paraId="6FB18DBE" w14:textId="24EA3482" w:rsidR="00D431C3" w:rsidRPr="00037954" w:rsidRDefault="00E43EBA" w:rsidP="00D431C3">
      <w:r>
        <w:t>«</w:t>
      </w:r>
      <w:r w:rsidR="00D431C3" w:rsidRPr="00037954">
        <w:t>Уверен, ребята, достойно выполнившие свой воинский долг, также достойно продолжат служить нашей стране на гражданском поприще</w:t>
      </w:r>
      <w:r>
        <w:t>»</w:t>
      </w:r>
      <w:r w:rsidR="00D431C3" w:rsidRPr="00037954">
        <w:t>, — заявил Гусев.</w:t>
      </w:r>
    </w:p>
    <w:p w14:paraId="0997ADA9" w14:textId="77777777" w:rsidR="00D431C3" w:rsidRPr="00037954" w:rsidRDefault="00D431C3" w:rsidP="00D431C3">
      <w:r w:rsidRPr="00037954">
        <w:t>При этом новый порядок не будет означать автоматического назначения ветерана на руководящую должность. Прием на муниципальную службу останется самостоятельной кадровой процедурой. Кандидату по-прежнему потребуется соответствовать требованиям к образованию, квалификации и другим установленным условиям.</w:t>
      </w:r>
    </w:p>
    <w:p w14:paraId="1AC4060B" w14:textId="0071C8A2" w:rsidR="00D431C3" w:rsidRPr="00037954" w:rsidRDefault="006272FD" w:rsidP="00D431C3">
      <w:hyperlink r:id="rId49" w:history="1">
        <w:r w:rsidR="00D431C3" w:rsidRPr="00037954">
          <w:rPr>
            <w:rStyle w:val="a3"/>
          </w:rPr>
          <w:t>https://pnz.ru/life/v-rossii-menyayut-pravila-ucheta-stazha-kto-poluchit-novye-pensionnye-garantii-i-nadbavku-za-vyslugu-let/</w:t>
        </w:r>
      </w:hyperlink>
      <w:r w:rsidR="00D431C3" w:rsidRPr="00037954">
        <w:t xml:space="preserve"> </w:t>
      </w:r>
    </w:p>
    <w:p w14:paraId="2218942D" w14:textId="7F600271" w:rsidR="00D431C3" w:rsidRPr="00037954" w:rsidRDefault="00D431C3" w:rsidP="00D431C3">
      <w:pPr>
        <w:pStyle w:val="2"/>
      </w:pPr>
      <w:bookmarkStart w:id="142" w:name="_Toc244502968"/>
      <w:r w:rsidRPr="00037954">
        <w:t>PNZ.ru, 30.10.2026, Досрочная пенсия для женщин: когда можно выйти на пенсию в 50 лет</w:t>
      </w:r>
      <w:bookmarkEnd w:id="142"/>
    </w:p>
    <w:p w14:paraId="23F95465" w14:textId="77777777" w:rsidR="00D431C3" w:rsidRPr="00037954" w:rsidRDefault="00D431C3" w:rsidP="008F27C9">
      <w:pPr>
        <w:pStyle w:val="3"/>
      </w:pPr>
      <w:bookmarkStart w:id="143" w:name="_Toc244502969"/>
      <w:r w:rsidRPr="00037954">
        <w:t>Женщины, родившие и воспитавшие троих детей, имеют право оформить страховую пенсию по старости в 57 лет. Это позволяет многодетным матерям завершить трудовую деятельность на три года раньше общеустановленного пенсионного возраста. В 56 лет можно выйти на пенсию, если четверо детей; в 50 лет — если пять детей и более.</w:t>
      </w:r>
      <w:bookmarkEnd w:id="143"/>
    </w:p>
    <w:p w14:paraId="2F277C90" w14:textId="77777777" w:rsidR="00D431C3" w:rsidRPr="00037954" w:rsidRDefault="00D431C3" w:rsidP="00D431C3">
      <w:r w:rsidRPr="00037954">
        <w:t>Однако для получения такой льготы необходимо соблюсти несколько условий.</w:t>
      </w:r>
    </w:p>
    <w:p w14:paraId="18E259EF" w14:textId="77777777" w:rsidR="00D431C3" w:rsidRPr="00037954" w:rsidRDefault="00D431C3" w:rsidP="00D431C3">
      <w:r w:rsidRPr="00037954">
        <w:t>Досрочный выход на пенсию предусмотрен для матерей, которые воспитывали всех детей как минимум до достижения ими восьмилетнего возраста. При этом женщина должна иметь не менее 15 лет страхового стажа и накопить минимум 30 индивидуальных пенсионных коэффициентов (ИПК).</w:t>
      </w:r>
    </w:p>
    <w:p w14:paraId="3EA0F373" w14:textId="77777777" w:rsidR="00D431C3" w:rsidRPr="00037954" w:rsidRDefault="00D431C3" w:rsidP="00D431C3">
      <w:r w:rsidRPr="00037954">
        <w:t xml:space="preserve">Право на льготную пенсию распространяется не только на женщин, родивших детей, но и на тех, кто усыновил несовершеннолетних. Главное условие — усыновление должно быть оформлено до того, как ребенку исполнилось восемь лет, а мать должна воспитывать его до этого возраста. При этом дети, в отношении которых женщину </w:t>
      </w:r>
      <w:r w:rsidRPr="00037954">
        <w:lastRenderedPageBreak/>
        <w:t>лишили родительских прав или отменили усыновление, при определении права на досрочную пенсию не учитываются.</w:t>
      </w:r>
    </w:p>
    <w:p w14:paraId="3FA86383" w14:textId="77777777" w:rsidR="00D431C3" w:rsidRPr="00037954" w:rsidRDefault="00D431C3" w:rsidP="00D431C3">
      <w:r w:rsidRPr="00037954">
        <w:t>При расчете страхового стажа многодетной матери принимаются во внимание не только периоды официальной работы. В него также включается уход за каждым ребенком до полутора лет, если до или после этого периода женщина работала либо занималась другой деятельностью, за которую начислялись страховые взносы.</w:t>
      </w:r>
    </w:p>
    <w:p w14:paraId="39FE5F2C" w14:textId="77777777" w:rsidR="00D431C3" w:rsidRPr="00037954" w:rsidRDefault="00D431C3" w:rsidP="00D431C3">
      <w:r w:rsidRPr="00037954">
        <w:t>За полный год ухода за детьми начисляются пенсионные коэффициенты. За первого ребенка предусмотрено 1,8 ИПК, за второго — 3,6, за третьего и последующих — 5,4. Если период ухода был короче года, коэффициенты рассчитываются пропорционально фактической продолжительности.</w:t>
      </w:r>
    </w:p>
    <w:p w14:paraId="6E95F8DE" w14:textId="77777777" w:rsidR="00D431C3" w:rsidRPr="00037954" w:rsidRDefault="00D431C3" w:rsidP="00D431C3">
      <w:r w:rsidRPr="00037954">
        <w:t>В некоторых случаях женщина одновременно работала и находилась в отпуске по уходу за ребенком. При расчете пенсии Социальный фонд учитывает более выгодный для нее вариант: либо пенсионные коэффициенты за работу, либо баллы за период ухода. Это позволяет избежать потери пенсионных прав из-за того, что два периода совпали.</w:t>
      </w:r>
    </w:p>
    <w:p w14:paraId="0A794D58" w14:textId="63061993" w:rsidR="00D431C3" w:rsidRPr="00037954" w:rsidRDefault="00D431C3" w:rsidP="00D431C3">
      <w:r w:rsidRPr="00037954">
        <w:t xml:space="preserve">Проверить накопленный стаж и количество пенсионных баллов можно через выписку из индивидуального лицевого счета на портале </w:t>
      </w:r>
      <w:r w:rsidR="00E43EBA">
        <w:t>«</w:t>
      </w:r>
      <w:r w:rsidRPr="00037954">
        <w:t>Госуслуги</w:t>
      </w:r>
      <w:r w:rsidR="00E43EBA">
        <w:t>»</w:t>
      </w:r>
      <w:r w:rsidRPr="00037954">
        <w:t>. Если все условия для досрочного назначения пенсии выполнены, заявление можно направить там же либо обратиться в клиентскую службу Социального фонда России.</w:t>
      </w:r>
    </w:p>
    <w:p w14:paraId="180B2402" w14:textId="6F8ED178" w:rsidR="004B4607" w:rsidRPr="00037954" w:rsidRDefault="006272FD" w:rsidP="00D431C3">
      <w:hyperlink r:id="rId50" w:history="1">
        <w:r w:rsidR="00D431C3" w:rsidRPr="00037954">
          <w:rPr>
            <w:rStyle w:val="a3"/>
          </w:rPr>
          <w:t>https://pnz.ru/life/dosrochnaya-pensiya-dlya-zhenshhin-kogda-mozhno-vyjti-na-pensiyu-v-50-let/</w:t>
        </w:r>
      </w:hyperlink>
    </w:p>
    <w:p w14:paraId="63C9180E" w14:textId="77777777" w:rsidR="00E51EF9" w:rsidRPr="00037954" w:rsidRDefault="00E51EF9" w:rsidP="00E51EF9">
      <w:pPr>
        <w:pStyle w:val="2"/>
      </w:pPr>
      <w:bookmarkStart w:id="144" w:name="_Toc244502970"/>
      <w:r w:rsidRPr="00037954">
        <w:t>Юга.ру, 30.10.2026, Почти полмиллиона разом: как забрать пенсионные накопления в 2027 году и не прогадать с порогом</w:t>
      </w:r>
      <w:bookmarkEnd w:id="144"/>
    </w:p>
    <w:p w14:paraId="34ACC932" w14:textId="77777777" w:rsidR="00E51EF9" w:rsidRPr="00037954" w:rsidRDefault="00E51EF9" w:rsidP="008F27C9">
      <w:pPr>
        <w:pStyle w:val="3"/>
      </w:pPr>
      <w:bookmarkStart w:id="145" w:name="_Toc244502971"/>
      <w:r w:rsidRPr="00037954">
        <w:t>У многих россиян на пенсионном счёте лежит сумма, о которой они давно забыли. И в 2027 году её можно будет забрать целиком — одним платежом, без ежемесячных копеечных доплат. Потолок такой выплаты составит 469 665 рублей, то есть почти полмиллиона. Но получить всё сразу удастся не каждому: решает арифметика, а точнее — соотношение ваших накоплений и прожиточного минимума пенсионера в регионе. Разберёмся, как это посчитать самому, кому положены накопления и что изменится с 2027 года.</w:t>
      </w:r>
      <w:bookmarkEnd w:id="145"/>
    </w:p>
    <w:p w14:paraId="63AF6385" w14:textId="77777777" w:rsidR="00E51EF9" w:rsidRPr="00037954" w:rsidRDefault="00E51EF9" w:rsidP="00E51EF9">
      <w:r w:rsidRPr="00037954">
        <w:t>Что такое накопительная пенсия и чем она отличается от страховой</w:t>
      </w:r>
    </w:p>
    <w:p w14:paraId="5A89D5C8" w14:textId="77777777" w:rsidR="00E51EF9" w:rsidRPr="00037954" w:rsidRDefault="00E51EF9" w:rsidP="00E51EF9">
      <w:r w:rsidRPr="00037954">
        <w:t>Накопительная пенсия — это часть пенсионных прав, которая формировалась за счёт взносов работодателей и добровольных взносов самих граждан. В отличие от страховой, распределяемой по солидарному принципу, накопительная часть лежит на индивидуальном лицевом счёте и инвестируется. Отсюда и главное практическое следствие: эти деньги — ваши личные, их можно получить разом при определённых условиях и даже передать по наследству.</w:t>
      </w:r>
    </w:p>
    <w:p w14:paraId="74DB4C25" w14:textId="77777777" w:rsidR="00E51EF9" w:rsidRPr="00037954" w:rsidRDefault="00E51EF9" w:rsidP="00E51EF9">
      <w:r w:rsidRPr="00037954">
        <w:t>Кто имеет право на накопления</w:t>
      </w:r>
    </w:p>
    <w:p w14:paraId="1C051643" w14:textId="77777777" w:rsidR="00E51EF9" w:rsidRPr="00037954" w:rsidRDefault="00E51EF9" w:rsidP="00E51EF9">
      <w:r w:rsidRPr="00037954">
        <w:t>Категорий несколько:</w:t>
      </w:r>
    </w:p>
    <w:p w14:paraId="0A33D4B2" w14:textId="77777777" w:rsidR="00E51EF9" w:rsidRPr="00037954" w:rsidRDefault="00E51EF9" w:rsidP="00E51EF9">
      <w:r w:rsidRPr="00037954">
        <w:lastRenderedPageBreak/>
        <w:t>Граждане 1967 года рождения и моложе, подавшие до конца 2015 года заявление о формировании накопительной пенсии. Основная часть накоплений у них сформирована за счёт взносов работодателя.</w:t>
      </w:r>
    </w:p>
    <w:p w14:paraId="017367AA" w14:textId="77777777" w:rsidR="00E51EF9" w:rsidRPr="00037954" w:rsidRDefault="00E51EF9" w:rsidP="00E51EF9">
      <w:r w:rsidRPr="00037954">
        <w:t>Мужчины 1953–1966 годов рождения и женщины 1957–1966 годов рождения, в пользу которых в 2002–2004 годах работодатели перечисляли страховые пенсионные взносы.</w:t>
      </w:r>
    </w:p>
    <w:p w14:paraId="435CA4AC" w14:textId="77777777" w:rsidR="00E51EF9" w:rsidRPr="00037954" w:rsidRDefault="00E51EF9" w:rsidP="00E51EF9">
      <w:r w:rsidRPr="00037954">
        <w:t>Граждане 1966 года рождения и старше, формировавшие накопления за счёт добровольных взносов по программе государственного софинансирования или направившие на пенсию средства материнского капитала.</w:t>
      </w:r>
    </w:p>
    <w:p w14:paraId="54263200" w14:textId="77777777" w:rsidR="00E51EF9" w:rsidRPr="00037954" w:rsidRDefault="00E51EF9" w:rsidP="00E51EF9">
      <w:r w:rsidRPr="00037954">
        <w:t>Возраст для получения</w:t>
      </w:r>
    </w:p>
    <w:p w14:paraId="5859154C" w14:textId="2ACD92AA" w:rsidR="00E51EF9" w:rsidRPr="00037954" w:rsidRDefault="00E51EF9" w:rsidP="00E51EF9">
      <w:r w:rsidRPr="00037954">
        <w:t xml:space="preserve">По общему правилу накопительная пенсия назначается женщинам с 55 лет и мужчинам с 60 лет. Это так называемый </w:t>
      </w:r>
      <w:r w:rsidR="00E43EBA">
        <w:t>«</w:t>
      </w:r>
      <w:r w:rsidRPr="00037954">
        <w:t>старый</w:t>
      </w:r>
      <w:r w:rsidR="00E43EBA">
        <w:t>»</w:t>
      </w:r>
      <w:r w:rsidRPr="00037954">
        <w:t xml:space="preserve"> пенсионный возраст, который реформа 2019 года не повышала.</w:t>
      </w:r>
    </w:p>
    <w:p w14:paraId="6C92E2A4" w14:textId="77777777" w:rsidR="00E51EF9" w:rsidRPr="00037954" w:rsidRDefault="00E51EF9" w:rsidP="00E51EF9">
      <w:r w:rsidRPr="00037954">
        <w:t>Ключевая формула: порог 10% от прожиточного минимума</w:t>
      </w:r>
    </w:p>
    <w:p w14:paraId="5A0DAC35" w14:textId="77777777" w:rsidR="00E51EF9" w:rsidRPr="00037954" w:rsidRDefault="00E51EF9" w:rsidP="00E51EF9">
      <w:r w:rsidRPr="00037954">
        <w:t>Всё решает соотношение расчётной ежемесячной накопительной пенсии и прожиточного минимума пенсионера. Порядок такой:</w:t>
      </w:r>
    </w:p>
    <w:p w14:paraId="59944631" w14:textId="77777777" w:rsidR="00E51EF9" w:rsidRPr="00037954" w:rsidRDefault="00E51EF9" w:rsidP="00E51EF9">
      <w:r w:rsidRPr="00037954">
        <w:t>Узнайте общую сумму накоплений — через Госуслуги или в клиентской службе СФР.</w:t>
      </w:r>
    </w:p>
    <w:p w14:paraId="2855B6F2" w14:textId="77777777" w:rsidR="00E51EF9" w:rsidRPr="00037954" w:rsidRDefault="00E51EF9" w:rsidP="00E51EF9">
      <w:r w:rsidRPr="00037954">
        <w:t>Разделите её на ожидаемый период выплаты. В 2027 году это 270 месяцев (22,5 года).</w:t>
      </w:r>
    </w:p>
    <w:p w14:paraId="7B582007" w14:textId="77777777" w:rsidR="00E51EF9" w:rsidRPr="00037954" w:rsidRDefault="00E51EF9" w:rsidP="00E51EF9">
      <w:r w:rsidRPr="00037954">
        <w:t>Сравните результат с 10% от прожиточного минимума пенсионера в вашем регионе.</w:t>
      </w:r>
    </w:p>
    <w:p w14:paraId="7ED19CA2" w14:textId="77777777" w:rsidR="00E51EF9" w:rsidRPr="00037954" w:rsidRDefault="00E51EF9" w:rsidP="00E51EF9">
      <w:r w:rsidRPr="00037954">
        <w:t>Если рассчитанная ежемесячная выплата меньше или равна 10% от прожиточного минимума — вы имеете право на единовременную выплату всех накоплений. Если больше — назначат ежемесячную накопительную пенсию.</w:t>
      </w:r>
    </w:p>
    <w:p w14:paraId="4A72E8DD" w14:textId="77777777" w:rsidR="00E51EF9" w:rsidRPr="00037954" w:rsidRDefault="00E51EF9" w:rsidP="00E51EF9">
      <w:r w:rsidRPr="00037954">
        <w:t>Максимальная сумма в 2027 году</w:t>
      </w:r>
    </w:p>
    <w:p w14:paraId="355C436C" w14:textId="77777777" w:rsidR="00E51EF9" w:rsidRPr="00037954" w:rsidRDefault="00E51EF9" w:rsidP="00E51EF9">
      <w:r w:rsidRPr="00037954">
        <w:t>В 2027 году прожиточный минимум пенсионера составит 17 395 рублей. 10% от этой суммы — 1 739,5 рубля. Умножаем на 270 месяцев и получаем 469 665 рублей. Именно столько можно будет получить разом.</w:t>
      </w:r>
    </w:p>
    <w:p w14:paraId="2F93579C" w14:textId="77777777" w:rsidR="00E51EF9" w:rsidRPr="00037954" w:rsidRDefault="00E51EF9" w:rsidP="00E51EF9">
      <w:r w:rsidRPr="00037954">
        <w:t>Для сравнения: в 2026 году прожиточный минимум пенсионера был 16 288 рублей, поэтому порог для единовременной выплаты держался около 440 000 рублей.</w:t>
      </w:r>
    </w:p>
    <w:p w14:paraId="4294B930" w14:textId="77777777" w:rsidR="00E51EF9" w:rsidRPr="00037954" w:rsidRDefault="00E51EF9" w:rsidP="00E51EF9">
      <w:r w:rsidRPr="00037954">
        <w:t>Сколько составит ежемесячная выплата</w:t>
      </w:r>
    </w:p>
    <w:p w14:paraId="5E914525" w14:textId="77777777" w:rsidR="00E51EF9" w:rsidRPr="00037954" w:rsidRDefault="00E51EF9" w:rsidP="00E51EF9">
      <w:r w:rsidRPr="00037954">
        <w:t>Если накопления превышают порог, назначат ежемесячную выплату. По данным проекта бюджета Социального фонда, средний размер накопительной пенсии в 2027 году составит 1 846,34 рубля. Сумма скромная, зато выплачивается пожизненно.</w:t>
      </w:r>
    </w:p>
    <w:p w14:paraId="06168D10" w14:textId="77777777" w:rsidR="00E51EF9" w:rsidRPr="00037954" w:rsidRDefault="00E51EF9" w:rsidP="00E51EF9">
      <w:r w:rsidRPr="00037954">
        <w:t>Примеры расчёта</w:t>
      </w:r>
    </w:p>
    <w:p w14:paraId="2A2E5284" w14:textId="77777777" w:rsidR="00E51EF9" w:rsidRPr="00037954" w:rsidRDefault="00E51EF9" w:rsidP="00E51EF9">
      <w:r w:rsidRPr="00037954">
        <w:t>400 000 рублей. Делим на 270 — получаем 1 481,48 рубля. Это меньше 1 739,5 рубля, значит, все 400 000 рублей можно забрать сразу.</w:t>
      </w:r>
    </w:p>
    <w:p w14:paraId="4E20522B" w14:textId="77777777" w:rsidR="00E51EF9" w:rsidRPr="00037954" w:rsidRDefault="00E51EF9" w:rsidP="00E51EF9">
      <w:r w:rsidRPr="00037954">
        <w:t>540 000 рублей. Делим на 270 — получаем 2 000 рублей. Это больше порога, поэтому назначат ежемесячную выплату 2 000 рублей.</w:t>
      </w:r>
    </w:p>
    <w:p w14:paraId="48FD08A6" w14:textId="77777777" w:rsidR="00E51EF9" w:rsidRPr="00037954" w:rsidRDefault="00E51EF9" w:rsidP="00E51EF9">
      <w:r w:rsidRPr="00037954">
        <w:t>700 000 рублей. Ежемесячная выплата составит 2 592,59 рубля — тоже выше порога, выплата будет ежемесячной.</w:t>
      </w:r>
    </w:p>
    <w:p w14:paraId="2E4197A8" w14:textId="77777777" w:rsidR="00E51EF9" w:rsidRPr="00037954" w:rsidRDefault="00E51EF9" w:rsidP="00E51EF9">
      <w:r w:rsidRPr="00037954">
        <w:t>Что изменится в 2027 году</w:t>
      </w:r>
    </w:p>
    <w:p w14:paraId="2563C939" w14:textId="77777777" w:rsidR="00E51EF9" w:rsidRPr="00037954" w:rsidRDefault="00E51EF9" w:rsidP="00E51EF9">
      <w:r w:rsidRPr="00037954">
        <w:lastRenderedPageBreak/>
        <w:t>Ожидаемый период остаётся 270 месяцев. Минтруд предложил сохранить его и в 2027 году. Формула расчёта не меняется, а порог для единовременной выплаты растёт только за счёт увеличения прожиточного минимума.</w:t>
      </w:r>
    </w:p>
    <w:p w14:paraId="002B443C" w14:textId="77777777" w:rsidR="00E51EF9" w:rsidRPr="00037954" w:rsidRDefault="00E51EF9" w:rsidP="00E51EF9">
      <w:r w:rsidRPr="00037954">
        <w:t>Защита инвестиционного дохода. С 1 января 2027 года вступает в силу новый порядок: если раньше при возврате излишне уплаченных взносов работодателю гражданин терял инвестиционный доход, то теперь он сохраняется и зачисляется на счёт застрахованного лица. Итоговый размер накоплений от этого вырастет.</w:t>
      </w:r>
    </w:p>
    <w:p w14:paraId="16E571F0" w14:textId="77777777" w:rsidR="00E51EF9" w:rsidRPr="00037954" w:rsidRDefault="00E51EF9" w:rsidP="00E51EF9">
      <w:r w:rsidRPr="00037954">
        <w:t>Расширение программы долгосрочных сбережений. С 2027 года под государственное страхование попадут три новых вида долгосрочных сбережений: долевое страхование жизни, страхование жизни с гарантированной доходностью и страхование жизни с расчётной доходностью. Лимит страхового покрытия — 10 млн рублей на каждого застрахованного в случае смерти и 2,8 млн рублей по остальным рискам.</w:t>
      </w:r>
    </w:p>
    <w:p w14:paraId="7B50CA3E" w14:textId="77777777" w:rsidR="00E51EF9" w:rsidRPr="00037954" w:rsidRDefault="00E51EF9" w:rsidP="00E51EF9">
      <w:r w:rsidRPr="00037954">
        <w:t>Как получить выплату: пошагово</w:t>
      </w:r>
    </w:p>
    <w:p w14:paraId="656BB4B9" w14:textId="77777777" w:rsidR="00E51EF9" w:rsidRPr="00037954" w:rsidRDefault="00E51EF9" w:rsidP="00E51EF9">
      <w:r w:rsidRPr="00037954">
        <w:t>Узнайте сумму накоплений. Закажите выписку из индивидуального лицевого счёта через Госуслуги или в клиентской службе СФР. Там же будет указан текущий страховщик — СФР или НПФ.</w:t>
      </w:r>
    </w:p>
    <w:p w14:paraId="70010787" w14:textId="77777777" w:rsidR="00E51EF9" w:rsidRPr="00037954" w:rsidRDefault="00E51EF9" w:rsidP="00E51EF9">
      <w:r w:rsidRPr="00037954">
        <w:t>Рассчитайте право на разовую выплату. Разделите накопления на 270 месяцев и сравните с 10% от регионального прожиточного минимума пенсионера.</w:t>
      </w:r>
    </w:p>
    <w:p w14:paraId="728ABC94" w14:textId="77777777" w:rsidR="00E51EF9" w:rsidRPr="00037954" w:rsidRDefault="00E51EF9" w:rsidP="00E51EF9">
      <w:r w:rsidRPr="00037954">
        <w:t>Подайте заявление. В СФР, если накопления в государственном фонде, или в НПФ, если средства переданы туда. Способы: лично, через Госуслуги, через МФЦ или по почте.</w:t>
      </w:r>
    </w:p>
    <w:p w14:paraId="4F716164" w14:textId="77777777" w:rsidR="00E51EF9" w:rsidRPr="00037954" w:rsidRDefault="00E51EF9" w:rsidP="00E51EF9">
      <w:r w:rsidRPr="00037954">
        <w:t>Дождитесь решения. Заявление рассматривают 10 рабочих дней. Иногда срок продлевают до трёх месяцев, если нужен запрос в другие ведомства.</w:t>
      </w:r>
    </w:p>
    <w:p w14:paraId="4BB21B42" w14:textId="77777777" w:rsidR="00E51EF9" w:rsidRPr="00037954" w:rsidRDefault="00E51EF9" w:rsidP="00E51EF9">
      <w:r w:rsidRPr="00037954">
        <w:t>Получите деньги. Выплата приходит на указанный банковский счёт: разовая — одним платежом, ежемесячная — каждый месяц.</w:t>
      </w:r>
    </w:p>
    <w:p w14:paraId="0ACC9C54" w14:textId="77777777" w:rsidR="00E51EF9" w:rsidRPr="00037954" w:rsidRDefault="00E51EF9" w:rsidP="00E51EF9">
      <w:r w:rsidRPr="00037954">
        <w:t>Наследование накоплений</w:t>
      </w:r>
    </w:p>
    <w:p w14:paraId="669604D3" w14:textId="77777777" w:rsidR="00E51EF9" w:rsidRPr="00037954" w:rsidRDefault="00E51EF9" w:rsidP="00E51EF9">
      <w:r w:rsidRPr="00037954">
        <w:t>Одно из важных преимуществ: накопления можно унаследовать. Если человек умер, не успев оформить выплату, средства передаются правопреемникам — указанным в заявлении о распределении, а при его отсутствии наследникам по закону. Правопреемники получают всю сумму. Если же выплата была оформлена, невыплаченный остаток гарантируется только в случае срочной пенсионной выплаты.</w:t>
      </w:r>
    </w:p>
    <w:p w14:paraId="22033C1D" w14:textId="6326B572" w:rsidR="00E51EF9" w:rsidRPr="00037954" w:rsidRDefault="006272FD" w:rsidP="00E51EF9">
      <w:hyperlink r:id="rId51" w:history="1">
        <w:r w:rsidR="00E51EF9" w:rsidRPr="00037954">
          <w:rPr>
            <w:rStyle w:val="a3"/>
          </w:rPr>
          <w:t>https://bank.yuga.ru/newsfeed/amp/11524/</w:t>
        </w:r>
      </w:hyperlink>
      <w:r w:rsidR="00E51EF9" w:rsidRPr="00037954">
        <w:t xml:space="preserve"> </w:t>
      </w:r>
    </w:p>
    <w:p w14:paraId="33FB799F" w14:textId="77777777" w:rsidR="00A11A81" w:rsidRPr="00037954" w:rsidRDefault="00A11A81" w:rsidP="00A11A81">
      <w:pPr>
        <w:pStyle w:val="2"/>
      </w:pPr>
      <w:bookmarkStart w:id="146" w:name="_Toc244502972"/>
      <w:r w:rsidRPr="00037954">
        <w:t>Конкурент, 30.10.2026, Решение принято. Военные пенсии проиндексируют задним числом</w:t>
      </w:r>
      <w:bookmarkEnd w:id="146"/>
    </w:p>
    <w:p w14:paraId="51758D52" w14:textId="77777777" w:rsidR="00A11A81" w:rsidRPr="00037954" w:rsidRDefault="00A11A81" w:rsidP="008F27C9">
      <w:pPr>
        <w:pStyle w:val="3"/>
      </w:pPr>
      <w:bookmarkStart w:id="147" w:name="_Toc244502973"/>
      <w:r w:rsidRPr="00037954">
        <w:t>Средний размер пенсии по старости к концу 2027 г. составит 29 904 руб., сообщил вице-премьер — министр финансов России Антон Силуанов, представляя в Госдуме проект федерального бюджета на 2027–2029 гг.</w:t>
      </w:r>
      <w:bookmarkEnd w:id="147"/>
    </w:p>
    <w:p w14:paraId="25BB6459" w14:textId="77777777" w:rsidR="00A11A81" w:rsidRPr="00037954" w:rsidRDefault="00A11A81" w:rsidP="00A11A81">
      <w:r w:rsidRPr="00037954">
        <w:t xml:space="preserve">В следующем году страховые пенсии будут проиндексированы дважды, напомнил Силуанов. С 1 февраля выплаты повысят на уровень фактической инфляции за 2026 г., с 1 апреля пенсии вырастут с учетом прогнозируемого роста зарплат в стране и доходов </w:t>
      </w:r>
      <w:r w:rsidRPr="00037954">
        <w:lastRenderedPageBreak/>
        <w:t xml:space="preserve">бюджета Социального фонда. Прогнозируемый уровень февральской индексации — 6,8%, апрельской — 3,3%. </w:t>
      </w:r>
    </w:p>
    <w:p w14:paraId="210570D7" w14:textId="77777777" w:rsidR="00A11A81" w:rsidRPr="00037954" w:rsidRDefault="00A11A81" w:rsidP="00A11A81">
      <w:r w:rsidRPr="00037954">
        <w:t>Если по итогам года фактические показатели по инфляции и динамике роста зарплат будут отличаться от прогноза — в динамику индексации будут внесены корректировки, подчеркнул Силуанов.</w:t>
      </w:r>
    </w:p>
    <w:p w14:paraId="68C6BF05" w14:textId="77777777" w:rsidR="00A11A81" w:rsidRPr="00037954" w:rsidRDefault="00A11A81" w:rsidP="00A11A81">
      <w:r w:rsidRPr="00037954">
        <w:t>Ранее глава комитета Госдумы по труду, соцполитике и делам ветеранов Элеонора Кавшар сообщила, что пенсионеры, которым выплаты обычно приходят с 1-е по 10-е число месяца, в декабре получат пенсию дважды — обычную за декабрь и досрочную за январь 2027 г.</w:t>
      </w:r>
    </w:p>
    <w:p w14:paraId="2B9B17A2" w14:textId="605F912C" w:rsidR="00A11A81" w:rsidRPr="00037954" w:rsidRDefault="00E43EBA" w:rsidP="00A11A81">
      <w:r>
        <w:t>«</w:t>
      </w:r>
      <w:r w:rsidR="00A11A81" w:rsidRPr="00037954">
        <w:t>В 2027 году новогодние каникулы затянутся на 11 дней, и многие наши пенсионеры, как и в предыдущие годы, получат деньги за январь в конце декабря</w:t>
      </w:r>
      <w:r>
        <w:t>»</w:t>
      </w:r>
      <w:r w:rsidR="00A11A81" w:rsidRPr="00037954">
        <w:t>, — сказала депутат.</w:t>
      </w:r>
    </w:p>
    <w:p w14:paraId="77E65C25" w14:textId="7A854BC8" w:rsidR="00A11A81" w:rsidRPr="00037954" w:rsidRDefault="00A11A81" w:rsidP="00A11A81">
      <w:r w:rsidRPr="00037954">
        <w:t xml:space="preserve">Вторая выплата придет без привычной </w:t>
      </w:r>
      <w:r w:rsidR="00E43EBA">
        <w:t>«</w:t>
      </w:r>
      <w:r w:rsidRPr="00037954">
        <w:t>январской</w:t>
      </w:r>
      <w:r w:rsidR="00E43EBA">
        <w:t>»</w:t>
      </w:r>
      <w:r w:rsidRPr="00037954">
        <w:t xml:space="preserve"> индексации, потому что в 2027 г. увеличение пенсий будет происходить в два этапа, первый из которых будет в феврале. Планируется, что с февраля пенсии вырастут на 6,8%, но индекс могут пересмотреть в зависимости от показателя фактической инфляции за 2026 год. Второй раз пенсии проиндексируют с 1 апреля — на 3,3%.</w:t>
      </w:r>
    </w:p>
    <w:p w14:paraId="70919E9F" w14:textId="12B3392A" w:rsidR="00A11A81" w:rsidRDefault="006272FD" w:rsidP="00A11A81">
      <w:hyperlink r:id="rId52" w:history="1">
        <w:r w:rsidR="00A11A81" w:rsidRPr="00037954">
          <w:rPr>
            <w:rStyle w:val="a3"/>
          </w:rPr>
          <w:t>https://konkurent.ru/article/92996</w:t>
        </w:r>
      </w:hyperlink>
      <w:r w:rsidR="00A11A81" w:rsidRPr="00037954">
        <w:t xml:space="preserve"> </w:t>
      </w:r>
    </w:p>
    <w:p w14:paraId="5D7A0A14" w14:textId="77777777" w:rsidR="00910612" w:rsidRDefault="00910612" w:rsidP="00910612">
      <w:pPr>
        <w:pStyle w:val="2"/>
      </w:pPr>
      <w:bookmarkStart w:id="148" w:name="_Toc244502974"/>
      <w:r>
        <w:t>Звезда ТВ, 30.10.2026, Снят вопрос, сколько нужно откладывать для пенсии в 50 тысяч рублей</w:t>
      </w:r>
      <w:bookmarkEnd w:id="148"/>
    </w:p>
    <w:p w14:paraId="2DE18C6A" w14:textId="512DE142" w:rsidR="00910612" w:rsidRDefault="00910612" w:rsidP="008F27C9">
      <w:pPr>
        <w:pStyle w:val="3"/>
      </w:pPr>
      <w:bookmarkStart w:id="149" w:name="_Toc244502975"/>
      <w:r>
        <w:t xml:space="preserve">Государственная пенсия будет покрывать только базовые расходы, поэтому необходимо на протяжении 25 лет ежемесячно откладывать деньги для получения пассивного доход в 50 тысяч рублей. Об этом рассказала Zvezdanews финансовый консультант, эксперт по управлению личными финансами, генеральный директор </w:t>
      </w:r>
      <w:r w:rsidR="00E43EBA">
        <w:t>«</w:t>
      </w:r>
      <w:r>
        <w:t>Организация личных финансов</w:t>
      </w:r>
      <w:r w:rsidR="00E43EBA">
        <w:t>»</w:t>
      </w:r>
      <w:r>
        <w:t xml:space="preserve"> Алена Никитина.</w:t>
      </w:r>
      <w:bookmarkEnd w:id="149"/>
    </w:p>
    <w:p w14:paraId="40D48E9B" w14:textId="56BFFABB" w:rsidR="00910612" w:rsidRDefault="00E43EBA" w:rsidP="00910612">
      <w:r>
        <w:t>«</w:t>
      </w:r>
      <w:r w:rsidR="00910612">
        <w:t>Условно говоря, берем желаемую пенсию в размере, допустим, 50 тысяч рублей. Первый шаг - мы рассчитываем количество лет, которое осталось. Второй - мы рассчитываем, какая у нас будет пенсия. Ну, оттолкнемся от 50 тысяч в месяц. Третий посложнее, но это тоже возможно, - рассчитываем сумму, которая нам потребуется для получения этого пассивного дохода. Я взяла абстрактные 8,57 миллионов рублей</w:t>
      </w:r>
      <w:r>
        <w:t>»</w:t>
      </w:r>
      <w:r w:rsidR="00910612">
        <w:t>, - сказала эксперт.</w:t>
      </w:r>
    </w:p>
    <w:p w14:paraId="356FB0D1" w14:textId="408EDA04" w:rsidR="00910612" w:rsidRDefault="00910612" w:rsidP="00910612">
      <w:r>
        <w:t xml:space="preserve">Никитина подчеркнула, что эти деньги необходимо положить на депозит или вложить в недвижимость, либо половину в недвижимость, половину на депозит. Главное, чтобы с этой суммы постоянно </w:t>
      </w:r>
      <w:r w:rsidR="00E43EBA">
        <w:t>«</w:t>
      </w:r>
      <w:r>
        <w:t>капал процент</w:t>
      </w:r>
      <w:r w:rsidR="00E43EBA">
        <w:t>»</w:t>
      </w:r>
      <w:r>
        <w:t>. Для того, чтобы при агрессивной доходности 12% инвестиции через 25 лет дали 8,57 миллионов рублей, надо откладывать на протяжении этого времени 4,56 тысяч рублей в месяц.</w:t>
      </w:r>
    </w:p>
    <w:p w14:paraId="18DF19F8" w14:textId="50058D46" w:rsidR="00910612" w:rsidRDefault="00E43EBA" w:rsidP="00910612">
      <w:r>
        <w:t>«</w:t>
      </w:r>
      <w:r w:rsidR="00910612">
        <w:t>Она, может быть, даже для многих будет незаметна. Но все-таки я всегда советую брать более консервативный вариант, что инвестиции будут расти на 5% в год за вычетом инфляции. Тогда сумма будет 14,39 тысяч рублей в месяц, то есть почти 15 тысяч рублей</w:t>
      </w:r>
      <w:r>
        <w:t>»</w:t>
      </w:r>
      <w:r w:rsidR="00910612">
        <w:t>, - заявила финансовый консультант.</w:t>
      </w:r>
    </w:p>
    <w:p w14:paraId="41F402FB" w14:textId="77777777" w:rsidR="00910612" w:rsidRDefault="00910612" w:rsidP="00910612">
      <w:r>
        <w:lastRenderedPageBreak/>
        <w:t>Она также не советует класть все свои сбережения в пенсионные программы. По ее мнению, их прибыльность будет в два-три раза меньше обычного депозита, а финансовые риски будет иметь такие же. При этом у вложений в пенсионный фонд отсутствует мобильность передвижения средств.</w:t>
      </w:r>
    </w:p>
    <w:p w14:paraId="49232063" w14:textId="4A7D9872" w:rsidR="00910612" w:rsidRDefault="00E43EBA" w:rsidP="00910612">
      <w:r>
        <w:t>«</w:t>
      </w:r>
      <w:r w:rsidR="00910612">
        <w:t>И главное - разделять все-таки деньги. Финансовую подушку на случай форс-мажора, и оттуда можно изымать деньги. И отдельно деньги - пенсионные, из которых не надо вообще ни в коем случае изымать. При супер форс-мажоре надо на берегу, самим себе определить, какие могут быть кризисные ситуации, и что вы делаете с этими пенсионными деньгами? В идеале, конечно, про них забыть</w:t>
      </w:r>
      <w:r>
        <w:t>»</w:t>
      </w:r>
      <w:r w:rsidR="00910612">
        <w:t>, - заявила финансовый Никитина.</w:t>
      </w:r>
    </w:p>
    <w:p w14:paraId="639E618F" w14:textId="77777777" w:rsidR="00910612" w:rsidRDefault="00910612" w:rsidP="00910612">
      <w:r>
        <w:t>Ранее вице-премьер - министр финансов РФ Антон Силуанов на пленарном заседании Госдумы заявил, что в 2027 году средний размер пенсии по старости в России составит 29 904 рублей. При этом прожиточный минимум увеличится на 6,8% и составит 20 227 рублей.</w:t>
      </w:r>
    </w:p>
    <w:p w14:paraId="473899AE" w14:textId="52EF5979" w:rsidR="00910612" w:rsidRPr="00037954" w:rsidRDefault="006272FD" w:rsidP="00910612">
      <w:hyperlink r:id="rId53" w:history="1">
        <w:r w:rsidR="00910612" w:rsidRPr="006B3716">
          <w:rPr>
            <w:rStyle w:val="a3"/>
          </w:rPr>
          <w:t>https://tvzvezda.ru/news/202610301710-U8Aee.html</w:t>
        </w:r>
      </w:hyperlink>
      <w:r w:rsidR="00910612">
        <w:t xml:space="preserve"> </w:t>
      </w:r>
    </w:p>
    <w:p w14:paraId="4F20D36C" w14:textId="020669F0" w:rsidR="00554BA2" w:rsidRPr="00037954" w:rsidRDefault="00554BA2" w:rsidP="00554BA2">
      <w:pPr>
        <w:pStyle w:val="2"/>
      </w:pPr>
      <w:bookmarkStart w:id="150" w:name="_Toc244502976"/>
      <w:r w:rsidRPr="00037954">
        <w:t xml:space="preserve">Аргументы недели, 30.10.2026, Игорь ГЛУХОВСКИЙ, Мечта российских пенсионеров: </w:t>
      </w:r>
      <w:r w:rsidR="00E43EBA">
        <w:t>«</w:t>
      </w:r>
      <w:r w:rsidRPr="00037954">
        <w:t>Ну хотя бы как в Уругвае...</w:t>
      </w:r>
      <w:r w:rsidR="00E43EBA">
        <w:t>»</w:t>
      </w:r>
      <w:bookmarkEnd w:id="150"/>
    </w:p>
    <w:p w14:paraId="395BB758" w14:textId="48B2681E" w:rsidR="00554BA2" w:rsidRPr="00037954" w:rsidRDefault="00554BA2" w:rsidP="008F27C9">
      <w:pPr>
        <w:pStyle w:val="3"/>
      </w:pPr>
      <w:bookmarkStart w:id="151" w:name="_Toc244502977"/>
      <w:r w:rsidRPr="00037954">
        <w:t xml:space="preserve">Средняя страховая пенсия по старости в России сейчас — около 25 000 рублей в месяц. Если перевести это в понятные единицы, получится немногим больше трёх минимальных продуктовых корзин (по 7 762 рубля каждая). Но на этом список заканчивается: ни одежды, ни лекарств, ни коммуналки, ни </w:t>
      </w:r>
      <w:r w:rsidR="00E43EBA">
        <w:t>«</w:t>
      </w:r>
      <w:r w:rsidRPr="00037954">
        <w:t>побаловать внуков</w:t>
      </w:r>
      <w:r w:rsidR="00E43EBA">
        <w:t>»</w:t>
      </w:r>
      <w:r w:rsidRPr="00037954">
        <w:t xml:space="preserve"> — на всё это уже не остаётся ни рубля.</w:t>
      </w:r>
      <w:bookmarkEnd w:id="151"/>
    </w:p>
    <w:p w14:paraId="0E956E08" w14:textId="557ABC31" w:rsidR="00554BA2" w:rsidRPr="00037954" w:rsidRDefault="00554BA2" w:rsidP="00554BA2">
      <w:r w:rsidRPr="00037954">
        <w:t xml:space="preserve">И тут же возникает естественный вопрос: а как у них? В Кувейте пенсия в переводе на наши деньги — около 355 тысяч рублей, причём женщины там выходят на заслуженный отдых в 50 лет, мужчины — в 55. В Исландии поскромнее — примерно 244 тысячи, но на пенсию выходят в 67 лет независимо от пола. Даже в Уругвае, стране далеко не самой богатой, пенсия почти в 2,5 раза выше российской — около 70,5 тысячи рублей. Глядя на эти цифры, многие со вздохом и мечтой в глазах могут сказать: </w:t>
      </w:r>
      <w:r w:rsidR="00E43EBA">
        <w:t>«</w:t>
      </w:r>
      <w:r w:rsidRPr="00037954">
        <w:t>Хотим пенсию как в Кувейте. Ну, хотя бы как в Уругвае</w:t>
      </w:r>
      <w:r w:rsidR="00E43EBA">
        <w:t>»</w:t>
      </w:r>
      <w:r w:rsidRPr="00037954">
        <w:t>. Что не так у нас?</w:t>
      </w:r>
    </w:p>
    <w:p w14:paraId="15AAF230" w14:textId="77777777" w:rsidR="00554BA2" w:rsidRPr="00037954" w:rsidRDefault="00554BA2" w:rsidP="00554BA2">
      <w:r w:rsidRPr="00037954">
        <w:t>Кувейт объясним, Уругвай — нет</w:t>
      </w:r>
    </w:p>
    <w:p w14:paraId="5A19E7A3" w14:textId="77777777" w:rsidR="00554BA2" w:rsidRPr="00037954" w:rsidRDefault="00554BA2" w:rsidP="00554BA2">
      <w:r w:rsidRPr="00037954">
        <w:t>С Кувейтом всё понятно: у страны около 9 % мировых запасов нефти. Доходы от её экспорта десятилетиями формировали основу бюджета, позволяли строить инфраструктуру, развивать социальную сферу и копить в крупных суверенных фондах. В 1970–1980-е годы именно благодаря этому уровень жизни там стал одним из самых высоких в мире.</w:t>
      </w:r>
    </w:p>
    <w:p w14:paraId="2ED84E01" w14:textId="77777777" w:rsidR="00554BA2" w:rsidRPr="00037954" w:rsidRDefault="00554BA2" w:rsidP="00554BA2">
      <w:r w:rsidRPr="00037954">
        <w:t>А Уругвай никакими несметными природными богатствами не обладает. И всё же пенсия там гораздо выше российской. Почему?</w:t>
      </w:r>
    </w:p>
    <w:p w14:paraId="3B354485" w14:textId="77777777" w:rsidR="00554BA2" w:rsidRPr="00037954" w:rsidRDefault="00554BA2" w:rsidP="00554BA2">
      <w:r w:rsidRPr="00037954">
        <w:t>Ответ складывается из трёх факторов: как устроена пенсионная система, какая в стране экономика и какими ресурсами она располагает. Как раз на примере России и Уругвая видно, насколько разными путями можно решать одни и те же социальные задачи.</w:t>
      </w:r>
    </w:p>
    <w:p w14:paraId="05927916" w14:textId="77777777" w:rsidR="00554BA2" w:rsidRPr="00037954" w:rsidRDefault="00554BA2" w:rsidP="00554BA2">
      <w:r w:rsidRPr="00037954">
        <w:t>Пенсионные системы: государство или личные накопления</w:t>
      </w:r>
    </w:p>
    <w:p w14:paraId="5F3C0181" w14:textId="77777777" w:rsidR="00554BA2" w:rsidRPr="00037954" w:rsidRDefault="00554BA2" w:rsidP="00554BA2">
      <w:r w:rsidRPr="00037954">
        <w:lastRenderedPageBreak/>
        <w:t>В России действует смешанная пенсионная система, но основной упор сделан на государственное страхование. Пенсия формируется из взносов работодателей, а её размер зависит от стажа, уровня зарплаты и накопленных пенсионных баллов (ИПК). Важная особенность — регулярная индексация выплат, которая призвана компенсировать рост цен. Тем, у кого не хватает страхового стажа, положена социальная пенсия. Накопительная часть тоже существовала, но сейчас её пополнение новыми взносами заморожено — у тех, кто успел накопить раньше, эти деньги сохраняются.</w:t>
      </w:r>
    </w:p>
    <w:p w14:paraId="1C129AC4" w14:textId="77777777" w:rsidR="00554BA2" w:rsidRPr="00037954" w:rsidRDefault="00554BA2" w:rsidP="00554BA2">
      <w:r w:rsidRPr="00037954">
        <w:t>В Уругвае модель тоже смешанная, но с сильным уклоном в индивидуальные накопления: около 18,5 % дохода работника идёт в частные пенсионные фонды, и это формирует дополнительную, негосударственную часть пенсии. Для страховой пенсии нужен минимальный стаж 15 лет; если его не хватает, человек может рассчитывать на социальную пенсию, но право на неё наступает позже. В последние годы там обсуждали и частично реализовали повышение пенсионного возраста с 60 до 65 лет — так система адаптируется к демографическим изменениям.</w:t>
      </w:r>
    </w:p>
    <w:p w14:paraId="10C81012" w14:textId="77777777" w:rsidR="00554BA2" w:rsidRPr="00037954" w:rsidRDefault="00554BA2" w:rsidP="00554BA2">
      <w:r w:rsidRPr="00037954">
        <w:t>Ключевое различие в подходе: Россия делает ставку на государственную страховую модель, Уругвай сочетает государственные гарантии с развитым частным пенсионным сектором.</w:t>
      </w:r>
    </w:p>
    <w:p w14:paraId="661D4539" w14:textId="77777777" w:rsidR="00554BA2" w:rsidRPr="00037954" w:rsidRDefault="00554BA2" w:rsidP="00554BA2">
      <w:r w:rsidRPr="00037954">
        <w:t>А как соотносятся размер выплат и сколько в стране пожилых? По данным на середину 2026 года средняя страховая пенсия по старости в России — около 25 000 рублей, а доля пенсионеров в населении оценивается в 11–12 %.В Уругвае в 2025 году средняя пенсия достигала примерно 24 879 уругвайских песо. По примерному курсу (1 песо ≈ 2,1 рубля) это около 52 246 рублей. Но сравнивать номинальные суммы не всегда честно: важны паритет покупательной способности и общий уровень цен. Так вот... в Уругвае уровень жизни в целом выше, и пенсия отражает эту реальность.</w:t>
      </w:r>
    </w:p>
    <w:p w14:paraId="0BF58EE0" w14:textId="77777777" w:rsidR="00554BA2" w:rsidRPr="00037954" w:rsidRDefault="00554BA2" w:rsidP="00554BA2">
      <w:r w:rsidRPr="00037954">
        <w:t>Кстати, демографическая нагрузка, на которую у нас всё время кивают финансовые ведомства, там больше, чем в России: доля населения старше 65 лет — около 16,3 %. То есть на каждого работающего приходится больше пожилых людей, и это дополнительно давит на пенсионную систему. Но при этом почему-то пенсия там выше российской? А может, дело в экономике?</w:t>
      </w:r>
    </w:p>
    <w:p w14:paraId="6676E1D1" w14:textId="77777777" w:rsidR="00554BA2" w:rsidRPr="00037954" w:rsidRDefault="00554BA2" w:rsidP="00554BA2">
      <w:r w:rsidRPr="00037954">
        <w:t>Экономика: сырьё против баланса</w:t>
      </w:r>
    </w:p>
    <w:p w14:paraId="79C202D6" w14:textId="77777777" w:rsidR="00554BA2" w:rsidRPr="00037954" w:rsidRDefault="00554BA2" w:rsidP="00554BA2">
      <w:r w:rsidRPr="00037954">
        <w:t>Российская экономика во многом ориентирована на добычу и экспорт природных ресурсов — прежде всего нефти, газа и металлов. Это даёт серьёзные доходы, но делает страну уязвимой к колебаниям мировых цен и санкциям. Внутренний рынок крупный, однако проблема диверсификации остаётся: значительная часть бюджета по-прежнему зависит от сырьевого сектора.</w:t>
      </w:r>
    </w:p>
    <w:p w14:paraId="22F3CBDF" w14:textId="41739C1E" w:rsidR="00554BA2" w:rsidRPr="00037954" w:rsidRDefault="00554BA2" w:rsidP="00554BA2">
      <w:r w:rsidRPr="00037954">
        <w:t xml:space="preserve">Экономика Уругвая выглядит сбалансированнее и устойчивее в своём регионе. Её основа — сельское хозяйство (мясо, соя), сфера услуг и туризм. Страна считается одной из самых благополучных в Латинской Америке: по оценкам Всемирного банка, доля среднего класса там превышает 60 %, а неравенство (индекс Джини) ниже, чем у многих соседей. Такая структура позволяет меньше зависеть от сырьевых рынков и легче переносить внешние шоки. А может, тогда дело в обладании ресурсами? Но тогда наша страна по уровню пенсий должна была быть </w:t>
      </w:r>
      <w:r w:rsidR="00E43EBA">
        <w:t>«</w:t>
      </w:r>
      <w:r w:rsidRPr="00037954">
        <w:t>впереди планеты всей</w:t>
      </w:r>
      <w:r w:rsidR="00E43EBA">
        <w:t>»</w:t>
      </w:r>
      <w:r w:rsidRPr="00037954">
        <w:t>?</w:t>
      </w:r>
    </w:p>
    <w:p w14:paraId="7DE0F4DD" w14:textId="77777777" w:rsidR="00554BA2" w:rsidRPr="00037954" w:rsidRDefault="00554BA2" w:rsidP="00554BA2">
      <w:r w:rsidRPr="00037954">
        <w:t>Ресурсы: масштаб против эффективности</w:t>
      </w:r>
    </w:p>
    <w:p w14:paraId="3A1EADBC" w14:textId="77777777" w:rsidR="00554BA2" w:rsidRPr="00037954" w:rsidRDefault="00554BA2" w:rsidP="00554BA2">
      <w:r w:rsidRPr="00037954">
        <w:lastRenderedPageBreak/>
        <w:t>Россия обладает одной из крупнейших в мире ресурсных баз: нефть, газ, уголь, руды чёрных и цветных металлов, драгоценные и полудрагоценные камни. Плюс лидерство по лесным и водным ресурсам — на страну приходится значительная часть мировых запасов пресной воды, включая Байкал.</w:t>
      </w:r>
    </w:p>
    <w:p w14:paraId="45FBCB0E" w14:textId="77777777" w:rsidR="00554BA2" w:rsidRPr="00037954" w:rsidRDefault="00554BA2" w:rsidP="00554BA2">
      <w:r w:rsidRPr="00037954">
        <w:t>Уругвай такими масштабами похвастаться не может. Крупных месторождений нефти и газа там нет. Его богатство — плодородные сельхозземли, обширные пастбища, водные ресурсы и отдельные полезные ископаемые (золото, гранит и другие), но в небольших объёмах. Экономика опирается не на добычу, а на эффективное использование земли и развитие аграрного сектора.</w:t>
      </w:r>
    </w:p>
    <w:p w14:paraId="67A9B60B" w14:textId="77777777" w:rsidR="00554BA2" w:rsidRPr="00037954" w:rsidRDefault="00554BA2" w:rsidP="00554BA2">
      <w:r w:rsidRPr="00037954">
        <w:t>К чему бы стремиться?</w:t>
      </w:r>
    </w:p>
    <w:p w14:paraId="74B9BBA7" w14:textId="5660EA50" w:rsidR="00554BA2" w:rsidRPr="00037954" w:rsidRDefault="00554BA2" w:rsidP="00554BA2">
      <w:r w:rsidRPr="00037954">
        <w:t xml:space="preserve">Ну, многие скажут: </w:t>
      </w:r>
      <w:r w:rsidR="00E43EBA">
        <w:t>«</w:t>
      </w:r>
      <w:r w:rsidRPr="00037954">
        <w:t>Хотя бы к уровню Уругвая...</w:t>
      </w:r>
      <w:r w:rsidR="00E43EBA">
        <w:t>»</w:t>
      </w:r>
      <w:r w:rsidRPr="00037954">
        <w:t>. Хотя хотелось бы за ориентир взять некоторые другие страны. Их много, где пенсионеры далеко не бедствуют. Вот хотя бы несколько:</w:t>
      </w:r>
    </w:p>
    <w:p w14:paraId="1460F8F2" w14:textId="77777777" w:rsidR="00554BA2" w:rsidRPr="00037954" w:rsidRDefault="00554BA2" w:rsidP="00554BA2">
      <w:r w:rsidRPr="00037954">
        <w:t>Дания. Средняя пенсия может достигать примерно 250 тысяч рублей. При этом важна не только государственная часть, но и сильные корпоративные программы накоплений — в итоге коэффициент замещения (доля пенсии от последней зарплаты) очень высокий.</w:t>
      </w:r>
    </w:p>
    <w:p w14:paraId="673B1861" w14:textId="77777777" w:rsidR="00554BA2" w:rsidRPr="00037954" w:rsidRDefault="00554BA2" w:rsidP="00554BA2">
      <w:r w:rsidRPr="00037954">
        <w:t>Нидерланды. Средняя пенсия — около 220–250 тысяч рублей. Система комбинирует государственную базу с обязательными профессиональными фондами, куда отчисляют работодатели.</w:t>
      </w:r>
    </w:p>
    <w:p w14:paraId="6123317B" w14:textId="77777777" w:rsidR="00554BA2" w:rsidRPr="00037954" w:rsidRDefault="00554BA2" w:rsidP="00554BA2">
      <w:r w:rsidRPr="00037954">
        <w:t>Исландия. Примерно 200–220 тысяч рублей в среднем. Значительную долю дохода на пенсии формируют частные накопительные фонды.</w:t>
      </w:r>
    </w:p>
    <w:p w14:paraId="1E2E1945" w14:textId="77777777" w:rsidR="00554BA2" w:rsidRPr="00037954" w:rsidRDefault="00554BA2" w:rsidP="00554BA2">
      <w:r w:rsidRPr="00037954">
        <w:t>Германия. Около 160 тысяч рублей. Размер напрямую зависит от трудового стажа и объёма взносов в пенсионную систему за годы работы.</w:t>
      </w:r>
    </w:p>
    <w:p w14:paraId="698C40E2" w14:textId="77777777" w:rsidR="00554BA2" w:rsidRPr="00037954" w:rsidRDefault="00554BA2" w:rsidP="00554BA2">
      <w:r w:rsidRPr="00037954">
        <w:t>Люксембург. Одна из самых высоких средних пенсий в мире — порядка 280 тысяч рублей.</w:t>
      </w:r>
    </w:p>
    <w:p w14:paraId="44A20F9E" w14:textId="77777777" w:rsidR="00554BA2" w:rsidRPr="00037954" w:rsidRDefault="00554BA2" w:rsidP="00554BA2">
      <w:r w:rsidRPr="00037954">
        <w:t>Швейцария. Около 180–200 тысяч рублей.</w:t>
      </w:r>
    </w:p>
    <w:p w14:paraId="183E015C" w14:textId="77777777" w:rsidR="00554BA2" w:rsidRPr="00037954" w:rsidRDefault="00554BA2" w:rsidP="00554BA2">
      <w:r w:rsidRPr="00037954">
        <w:t>США. Средний размер государственной пенсии (Social Security) часто оценивают примерно в 120 тысяч рублей. При этом многие американцы дополнительно получают выплаты из частных пенсионных фондов, так что общий доход на пенсии может быть ещё выше.</w:t>
      </w:r>
    </w:p>
    <w:p w14:paraId="1DC6DB8C" w14:textId="77777777" w:rsidR="00554BA2" w:rsidRPr="00037954" w:rsidRDefault="00554BA2" w:rsidP="00554BA2">
      <w:r w:rsidRPr="00037954">
        <w:t>Великобритания. Государственная пенсия (New State Pension) в пересчёте даёт около 100–110 тысяч рублей. Как и в США, часто есть дополнительные частные накопления.</w:t>
      </w:r>
    </w:p>
    <w:p w14:paraId="70E15B61" w14:textId="77777777" w:rsidR="00554BA2" w:rsidRPr="00037954" w:rsidRDefault="00554BA2" w:rsidP="00554BA2">
      <w:r w:rsidRPr="00037954">
        <w:t>Испания. В конце 2024 — начале 2025 года средняя пенсия в пересчёте на рубли составляла примерно 119 тысяч.</w:t>
      </w:r>
    </w:p>
    <w:p w14:paraId="107B8A0F" w14:textId="77777777" w:rsidR="00554BA2" w:rsidRPr="00037954" w:rsidRDefault="00554BA2" w:rsidP="00554BA2">
      <w:r w:rsidRPr="00037954">
        <w:t>Австралия. Государственная пенсия плюс обязательные накопительные взносы (Superannuation Guarantee) в сумме у многих пенсионеров дают как раз порядка 100 тысяч рублей и выше. При этом в Австралии госпенсию могут получать и те, кто официально не работал — размер зависит от общего дохода и имущества.</w:t>
      </w:r>
    </w:p>
    <w:p w14:paraId="6E6C11A0" w14:textId="77777777" w:rsidR="00554BA2" w:rsidRPr="00037954" w:rsidRDefault="00554BA2" w:rsidP="00554BA2">
      <w:r w:rsidRPr="00037954">
        <w:t>Скажете, де там и налоги высокие, и стоимость жизни выше, чем у нас? Ну так в любом случае пенсия там заметно перекрывает расходы и остаётся хороший запас. Чтобы можно было и по миру поездить. А не помиру пойти...</w:t>
      </w:r>
    </w:p>
    <w:p w14:paraId="06A5C4B7" w14:textId="12CD464D" w:rsidR="00D431C3" w:rsidRPr="00037954" w:rsidRDefault="006272FD" w:rsidP="00554BA2">
      <w:hyperlink r:id="rId54" w:history="1">
        <w:r w:rsidR="00554BA2" w:rsidRPr="00037954">
          <w:rPr>
            <w:rStyle w:val="a3"/>
          </w:rPr>
          <w:t>https://argumenti.ru/opinion/mechta-rossiyskih-pensionerov-nu-hotya-by-kak-v-urugvae-1012978</w:t>
        </w:r>
      </w:hyperlink>
    </w:p>
    <w:p w14:paraId="58005479" w14:textId="4CCB6397" w:rsidR="00B75CA8" w:rsidRPr="00B75CA8" w:rsidRDefault="00B75CA8" w:rsidP="00B75CA8">
      <w:pPr>
        <w:pStyle w:val="2"/>
      </w:pPr>
      <w:bookmarkStart w:id="152" w:name="_Toc244502978"/>
      <w:r>
        <w:t>INFOX, 01.11.2026</w:t>
      </w:r>
      <w:r w:rsidRPr="00B75CA8">
        <w:t xml:space="preserve">, </w:t>
      </w:r>
      <w:r>
        <w:t>Обязательное пенсионное страхование в России в 2026 году: взносы, стаж и права</w:t>
      </w:r>
      <w:bookmarkEnd w:id="152"/>
    </w:p>
    <w:p w14:paraId="13478C04" w14:textId="77777777" w:rsidR="00B75CA8" w:rsidRDefault="00B75CA8" w:rsidP="00B75CA8">
      <w:pPr>
        <w:pStyle w:val="3"/>
      </w:pPr>
      <w:bookmarkStart w:id="153" w:name="_Toc244502979"/>
      <w:r>
        <w:t>Как устроена система ОПС, кто платит взносы и где проверить пенсионные права. Различия между страховой пенсией, накоплениями и добровольным участием.</w:t>
      </w:r>
      <w:bookmarkEnd w:id="153"/>
    </w:p>
    <w:p w14:paraId="3AD31F6A" w14:textId="77777777" w:rsidR="00B75CA8" w:rsidRDefault="00B75CA8" w:rsidP="00B75CA8">
      <w:r>
        <w:t>Что страхует система ОПС</w:t>
      </w:r>
    </w:p>
    <w:p w14:paraId="5068F48E" w14:textId="77777777" w:rsidR="00B75CA8" w:rsidRDefault="00B75CA8" w:rsidP="00B75CA8">
      <w:r>
        <w:t>Обязательное пенсионное страхование - государственная система формирования пенсионных прав и назначения предусмотренных законом выплат. В 2026 году страховщиком в этой системе выступает СФР, а в отношении пенсионных накоплений в установленных случаях - НПФ. Слова «пенсионное страхование» не означают коммерческий полис с гарантированной доходностью на любую внесенную сумму.</w:t>
      </w:r>
    </w:p>
    <w:p w14:paraId="657ADDA0" w14:textId="77777777" w:rsidR="00B75CA8" w:rsidRDefault="00B75CA8" w:rsidP="00B75CA8">
      <w:r>
        <w:t>Для гражданина система связывает официальный труд, страховые взносы, учет стажа и пенсионных коэффициентов. При наступлении страхового случая право проверяется по закону. Основные направления - обеспечение по старости, инвалидности и при потере кормильца. Условия этих выплат различаются: требования обычной пенсии по старости нельзя механически предъявлять к каждому ребенку умершего кормильца.</w:t>
      </w:r>
    </w:p>
    <w:p w14:paraId="35952E80" w14:textId="77777777" w:rsidR="00B75CA8" w:rsidRDefault="00B75CA8" w:rsidP="00B75CA8">
      <w:r>
        <w:t>ПФР и ФСС с 2023 года объединены в Социальный фонд России. Старое название в трудовой книжке или памятке не отменяет прав, но обращаться за текущей услугой нужно по действующему маршруту. ФНС администрирует единые страховые взносы работодателей; СФР ведет индивидуальный учет и осуществляет предусмотренное пенсионное обеспечение.</w:t>
      </w:r>
    </w:p>
    <w:p w14:paraId="3725A324" w14:textId="77777777" w:rsidR="00B75CA8" w:rsidRDefault="00B75CA8" w:rsidP="00B75CA8">
      <w:r>
        <w:t>Участники и их обязанности</w:t>
      </w:r>
    </w:p>
    <w:p w14:paraId="39F07039" w14:textId="77777777" w:rsidR="00B75CA8" w:rsidRDefault="00B75CA8" w:rsidP="00B75CA8">
      <w:r>
        <w:t>Застрахованное лицо - гражданин, на которого распространяется система. Страхователь обычно начисляет взносы и представляет необходимые сведения: это работодатель либо другой предусмотренный плательщик. Страховщик организует учет и выплаты в рамках своей компетенции. Один человек может одновременно быть работником и предпринимателем, но его обязанности по разным основаниям не смешиваются.</w:t>
      </w:r>
    </w:p>
    <w:p w14:paraId="580E13DF" w14:textId="77777777" w:rsidR="00B75CA8" w:rsidRDefault="00B75CA8" w:rsidP="00B75CA8">
      <w:r>
        <w:t>Работодатель должен правильно оформлять труд, рассчитывать обязательства и передавать сведения о работнике. Сам сотрудник не обязан ежемесячно приносить работодателю наличные «на ПФР». В обычной ситуации страховые взносы начисляются за счет работодателя сверх согласованной начисленной зарплаты, а НДФЛ удерживается отдельно по налоговым правилам.</w:t>
      </w:r>
    </w:p>
    <w:p w14:paraId="2F1D31B2" w14:textId="77777777" w:rsidR="00B75CA8" w:rsidRDefault="00B75CA8" w:rsidP="00B75CA8">
      <w:r>
        <w:t>Иностранные граждане, лица без гражданства и работающие за границей требуют проверки применимого статуса, законодательства и международных соглашений. Наличие российского СНИЛС само по себе не определяет все условия обеспечения. При работе в нескольких странах заранее уточните, какой период и каким органом подтверждается.</w:t>
      </w:r>
    </w:p>
    <w:p w14:paraId="0E0851C8" w14:textId="77777777" w:rsidR="00B75CA8" w:rsidRDefault="00B75CA8" w:rsidP="00B75CA8">
      <w:r>
        <w:t>СНИЛС и индивидуальный лицевой счет</w:t>
      </w:r>
    </w:p>
    <w:p w14:paraId="70363082" w14:textId="77777777" w:rsidR="00B75CA8" w:rsidRDefault="00B75CA8" w:rsidP="00B75CA8">
      <w:r>
        <w:lastRenderedPageBreak/>
        <w:t>СНИЛС - страховой номер индивидуального лицевого счета. Он помогает связать сведения с конкретным человеком и не является номером банковского счета. После смены фамилии номер не оформляют заново как новый пенсионный счет; актуализируют персональные данные. Одновременное использование нескольких ошибочно созданных записей требует исправления.</w:t>
      </w:r>
    </w:p>
    <w:p w14:paraId="69EFD6AC" w14:textId="77777777" w:rsidR="00B75CA8" w:rsidRDefault="00B75CA8" w:rsidP="00B75CA8">
      <w:r>
        <w:t>Бумажная или электронная форма подтверждения регистрации не влияет на само существование прав. Зеленая карточка старого образца не обязательна для каждого современного обращения. Важны правильность номера и сведений. Не покупайте «новый СНИЛС с баллами»: коэффициенты не переводятся между людьми через продажу номера.</w:t>
      </w:r>
    </w:p>
    <w:p w14:paraId="310B7075" w14:textId="77777777" w:rsidR="00B75CA8" w:rsidRDefault="00B75CA8" w:rsidP="00B75CA8">
      <w:r>
        <w:t>В лицевом счете отражаются стаж, сведения о работе, коэффициенты и другая предусмотренная информация. Счет не является кошельком, из которого можно снять все начисленные работодателем взносы. Страховая часть пенсионного обеспечения и накопительные средства имеют разные механизмы учета и получения.</w:t>
      </w:r>
    </w:p>
    <w:p w14:paraId="1EE60888" w14:textId="77777777" w:rsidR="00B75CA8" w:rsidRDefault="00B75CA8" w:rsidP="00B75CA8">
      <w:r>
        <w:t>Из чего формируются пенсионные права</w:t>
      </w:r>
    </w:p>
    <w:p w14:paraId="79E1FC94" w14:textId="77777777" w:rsidR="00B75CA8" w:rsidRDefault="00B75CA8" w:rsidP="00B75CA8">
      <w:r>
        <w:t>При официальной работе учитываются страхуемые периоды и выплаты, по которым начисляются предусмотренные взносы. Для страховой пенсии важны и продолжительность стажа, и величина ИПК. Высокий заработок за короткое время не заменяет автоматически требуемые годы. Длительный период без официальных начислений также не означает нужное количество коэффициентов.</w:t>
      </w:r>
    </w:p>
    <w:p w14:paraId="6DA3BC4A" w14:textId="77777777" w:rsidR="00B75CA8" w:rsidRDefault="00B75CA8" w:rsidP="00B75CA8">
      <w:r>
        <w:t>Закон предусматривает отдельные нестраховые периоды: например, уход за ребенком, военную службу по призыву и уход за соответствующими нетрудоспособными лицами при выполнении условий. Такие периоды нужно подтвердить. Они не создают произвольное число баллов и не прибавляются дважды к совпадающему времени работы.</w:t>
      </w:r>
    </w:p>
    <w:p w14:paraId="3D7B4CC2" w14:textId="77777777" w:rsidR="00B75CA8" w:rsidRDefault="00B75CA8" w:rsidP="00B75CA8">
      <w:r>
        <w:t>За совпадающий календарный период действует установленный порядок выбора и учета. Два работодателя могут увеличить учитываемую базу в пределах ограничений, но не превращают один год жизни в два года обычного страхового стажа. При специальных льготных периодах правила проверяют отдельно, не перенося их на весь трудовой путь.</w:t>
      </w:r>
    </w:p>
    <w:p w14:paraId="3E3C7B47" w14:textId="77777777" w:rsidR="00B75CA8" w:rsidRDefault="00B75CA8" w:rsidP="00B75CA8">
      <w:r>
        <w:t>Условия обычной пенсии по старости</w:t>
      </w:r>
    </w:p>
    <w:p w14:paraId="3152339A" w14:textId="77777777" w:rsidR="00B75CA8" w:rsidRDefault="00B75CA8" w:rsidP="00B75CA8">
      <w:r>
        <w:t>В 2026 году по общему переходному календарю право возникает у мужчин 1962 года рождения в 64 года и женщин 1967 года рождения в 59 лет. Одновременно необходимо не менее 15 лет страхового стажа и 30 ИПК. Досрочные и специальные основания могут устанавливать другой возраст или дополнительные требования.</w:t>
      </w:r>
    </w:p>
    <w:p w14:paraId="3992687F" w14:textId="77777777" w:rsidR="00B75CA8" w:rsidRDefault="00B75CA8" w:rsidP="00B75CA8">
      <w:r>
        <w:t>Если не выполнено хотя бы одно обязательное условие, общий возраст сам по себе не гарантирует страховую пенсию. Нужно проверить недостающие периоды, корректность учета и возможность приобретения дополнительных прав законным способом. Социальная пенсия по старости имеет собственные условия и возраст; ее нельзя обещать сразу после любого отказа в страховой.</w:t>
      </w:r>
    </w:p>
    <w:p w14:paraId="40BFA9E7" w14:textId="77777777" w:rsidR="00B75CA8" w:rsidRDefault="00B75CA8" w:rsidP="00B75CA8">
      <w:r>
        <w:t>При наличии права за назначением обычно обращаются установленным способом. Беззаявительное назначение действует для предусмотренных законом случаев. Для планирования полезно заранее получить выписку и проверить сведения, а не ожидать автоматического перевода только по дате рождения.</w:t>
      </w:r>
    </w:p>
    <w:p w14:paraId="13E5CDA0" w14:textId="77777777" w:rsidR="00B75CA8" w:rsidRDefault="00B75CA8" w:rsidP="00B75CA8">
      <w:r>
        <w:lastRenderedPageBreak/>
        <w:t>Взносы работодателя и личный расчет</w:t>
      </w:r>
    </w:p>
    <w:p w14:paraId="720E2A45" w14:textId="77777777" w:rsidR="00B75CA8" w:rsidRDefault="00B75CA8" w:rsidP="00B75CA8">
      <w:r>
        <w:t>Стандартный единый тариф страховых взносов в 2026 году составляет 30% в пределах годовой базы 2 979 000 рублей на человека у плательщика и 15,1% сверх нее. Это общий тариф нескольких видов обязательного страхования, а не вся сумма исключительно на личную пенсию. Пониженные тарифы и специальные условия оценивают отдельно.</w:t>
      </w:r>
    </w:p>
    <w:p w14:paraId="24788D48" w14:textId="77777777" w:rsidR="00B75CA8" w:rsidRDefault="00B75CA8" w:rsidP="00B75CA8">
      <w:r>
        <w:t>При облагаемой зарплате 50 000 рублей в месяц и обычном тарифе работодатель начисляет 15 000 рублей единых взносов до достижения предела. Из этого нельзя вывести, что на персональном накопительном счете работника появляется ровно 15 000 рублей. Пенсионные коэффициенты рассчитываются по установленной формуле, а не по свободному курсу обмена денег на баллы.</w:t>
      </w:r>
    </w:p>
    <w:p w14:paraId="3FD0D281" w14:textId="77777777" w:rsidR="00B75CA8" w:rsidRDefault="00B75CA8" w:rsidP="00B75CA8">
      <w:r>
        <w:t>Взносы на травматизм и дополнительные тарифы за особые условия труда имеют самостоятельные основания. Стандартный тариф не описывает каждую профессию и работодателя. Для проверки личного счета сотруднику полезнее получить выписку и уточнить конкретный отсутствующий период, чем самостоятельно пересчитывать всю отчетность организации.</w:t>
      </w:r>
    </w:p>
    <w:p w14:paraId="4928866A" w14:textId="77777777" w:rsidR="00B75CA8" w:rsidRDefault="00B75CA8" w:rsidP="00B75CA8">
      <w:r>
        <w:t>Страховая пенсия и накопления</w:t>
      </w:r>
    </w:p>
    <w:p w14:paraId="32B96B66" w14:textId="77777777" w:rsidR="00B75CA8" w:rsidRDefault="00B75CA8" w:rsidP="00B75CA8">
      <w:r>
        <w:t>Страховая пенсия зависит от ИПК, стоимости коэффициента, фиксированной выплаты и законных повышений. В 2026 году стоимость ИПК - 156,76 рубля, обычная фиксированная выплата - 9 584,69 рубля. Для 50 коэффициентов простой расчет без особенностей дает 17 422,69 рубля: 7 838 + 9 584,69.</w:t>
      </w:r>
    </w:p>
    <w:p w14:paraId="0E59E832" w14:textId="77777777" w:rsidR="00B75CA8" w:rsidRDefault="00B75CA8" w:rsidP="00B75CA8">
      <w:r>
        <w:t>Пенсионные накопления формируются и выплачиваются по отдельным правилам. Они есть не у каждого получателя страховой пенсии. Уточните страховщика и актуальную сумму. Единовременная, срочная и пожизненная накопительная выплаты различаются по условиям. Само участие в ОПС не позволяет требовать весь страховой стаж наличными.</w:t>
      </w:r>
    </w:p>
    <w:p w14:paraId="2A2D8C39" w14:textId="77777777" w:rsidR="00B75CA8" w:rsidRDefault="00B75CA8" w:rsidP="00B75CA8">
      <w:r>
        <w:t>НПФ может работать как со средствами обязательных накоплений, так и с добровольными договорами. Это не делает все его продукты одинаковыми. Перед подписанием документов выясните название договора, комиссии, последствия перевода и право на выплату. Передача накоплений требует осознанного решения, а не подтверждения кода по звонку.</w:t>
      </w:r>
    </w:p>
    <w:p w14:paraId="30693A2E" w14:textId="77777777" w:rsidR="00B75CA8" w:rsidRDefault="00B75CA8" w:rsidP="00B75CA8">
      <w:r>
        <w:t>ИП, самозанятость и добровольное участие</w:t>
      </w:r>
    </w:p>
    <w:p w14:paraId="4FE9B786" w14:textId="77777777" w:rsidR="00B75CA8" w:rsidRDefault="00B75CA8" w:rsidP="00B75CA8">
      <w:r>
        <w:t>Предприниматель на обычных режимах рассчитывает взносы за себя по отдельным правилам. За полный 2026 год совокупный фиксированный размер составляет 57 390 рублей; при превышении установленного доходного порога возникает дополнительное обязательство с учетом режима. Нулевой оборот не всегда освобождает от платежа, если статус ИП сохраняется.</w:t>
      </w:r>
    </w:p>
    <w:p w14:paraId="54326E17" w14:textId="77777777" w:rsidR="00B75CA8" w:rsidRDefault="00B75CA8" w:rsidP="00B75CA8">
      <w:r>
        <w:t>Применение НПД не создает автоматически пенсионные коэффициенты только из-за уплаты налога на профессиональный доход. Самозанятый может проверить возможность добровольного вступления в ОПС. Нужно зарегистрировать правоотношения, определить сумму и срок, а затем сверить учет. Перевод на случайные реквизиты без оформления не гарантирует год стажа.</w:t>
      </w:r>
    </w:p>
    <w:p w14:paraId="2DB63D1A" w14:textId="77777777" w:rsidR="00B75CA8" w:rsidRDefault="00B75CA8" w:rsidP="00B75CA8">
      <w:r>
        <w:t xml:space="preserve">Добровольное участие доступно в предусмотренных законом случаях и имеет ограничения. Не для каждого человека можно таким способом заменить все </w:t>
      </w:r>
      <w:r>
        <w:lastRenderedPageBreak/>
        <w:t>недостающие годы. До платежа запросите расчет: какой стаж, сколько коэффициентов и за какой период будут учтены. Стоимость одного ИПК для выплаты пенсии не является ценой его покупки.</w:t>
      </w:r>
    </w:p>
    <w:p w14:paraId="4352D2A1" w14:textId="77777777" w:rsidR="00B75CA8" w:rsidRDefault="00B75CA8" w:rsidP="00B75CA8">
      <w:r>
        <w:t>Как контролировать учет самостоятельно</w:t>
      </w:r>
    </w:p>
    <w:p w14:paraId="5B674F91" w14:textId="77777777" w:rsidR="00B75CA8" w:rsidRDefault="00B75CA8" w:rsidP="00B75CA8">
      <w:r>
        <w:t>1.</w:t>
      </w:r>
      <w:r>
        <w:tab/>
        <w:t>Закажите сведения индивидуального лицевого счета через официальный сервис.</w:t>
      </w:r>
    </w:p>
    <w:p w14:paraId="256448CA" w14:textId="77777777" w:rsidR="00B75CA8" w:rsidRDefault="00B75CA8" w:rsidP="00B75CA8">
      <w:r>
        <w:t>2.</w:t>
      </w:r>
      <w:r>
        <w:tab/>
        <w:t>Сверьте личные данные и все завершенные периоды трудовой деятельности.</w:t>
      </w:r>
    </w:p>
    <w:p w14:paraId="1349426E" w14:textId="77777777" w:rsidR="00B75CA8" w:rsidRDefault="00B75CA8" w:rsidP="00B75CA8">
      <w:r>
        <w:t>3.</w:t>
      </w:r>
      <w:r>
        <w:tab/>
        <w:t>Отметьте отсутствующие годы, неверные даты и спорные нестраховые периоды.</w:t>
      </w:r>
    </w:p>
    <w:p w14:paraId="7C862FA7" w14:textId="77777777" w:rsidR="00B75CA8" w:rsidRDefault="00B75CA8" w:rsidP="00B75CA8">
      <w:r>
        <w:t>4.</w:t>
      </w:r>
      <w:r>
        <w:tab/>
        <w:t>По текущему работодателю запросите объяснение и корректировку персональных сведений.</w:t>
      </w:r>
    </w:p>
    <w:p w14:paraId="42DF14A0" w14:textId="77777777" w:rsidR="00B75CA8" w:rsidRDefault="00B75CA8" w:rsidP="00B75CA8">
      <w:r>
        <w:t>5.</w:t>
      </w:r>
      <w:r>
        <w:tab/>
        <w:t>По старым периодам соберите трудовые, архивные и иные допустимые подтверждения.</w:t>
      </w:r>
    </w:p>
    <w:p w14:paraId="03271AD1" w14:textId="77777777" w:rsidR="00B75CA8" w:rsidRDefault="00B75CA8" w:rsidP="00B75CA8">
      <w:r>
        <w:t>6.</w:t>
      </w:r>
      <w:r>
        <w:tab/>
        <w:t>Подайте заявление об уточнении в СФР и сохраните номер регистрации.</w:t>
      </w:r>
    </w:p>
    <w:p w14:paraId="0E3C6B7E" w14:textId="77777777" w:rsidR="00B75CA8" w:rsidRDefault="00B75CA8" w:rsidP="00B75CA8">
      <w:r>
        <w:t>7.</w:t>
      </w:r>
      <w:r>
        <w:tab/>
        <w:t>После исправления получите новую выписку и сравните спорные строки.</w:t>
      </w:r>
    </w:p>
    <w:p w14:paraId="3EF470A8" w14:textId="77777777" w:rsidR="00B75CA8" w:rsidRDefault="00B75CA8" w:rsidP="00B75CA8">
      <w:r>
        <w:t>Данные текущего месяца могут появиться после отчетности и обработки. Мгновенного обновления после каждого зарплатного перевода нет. Но длительное отсутствие завершенного периода требует проверки. Наличие трудового договора помогает подтвердить отношения, а расчетный листок и сведения работодателя - разобраться с начислениями.</w:t>
      </w:r>
    </w:p>
    <w:p w14:paraId="4292AA22" w14:textId="77777777" w:rsidR="00B75CA8" w:rsidRDefault="00B75CA8" w:rsidP="00B75CA8">
      <w:r>
        <w:t>Частые ошибки и защита прав</w:t>
      </w:r>
    </w:p>
    <w:p w14:paraId="0F95B0AC" w14:textId="77777777" w:rsidR="00B75CA8" w:rsidRDefault="00B75CA8" w:rsidP="00B75CA8">
      <w:r>
        <w:t>•</w:t>
      </w:r>
      <w:r>
        <w:tab/>
        <w:t>Считать все единые взносы личными накоплениями, доступными к снятию.</w:t>
      </w:r>
    </w:p>
    <w:p w14:paraId="7CA7738C" w14:textId="77777777" w:rsidR="00B75CA8" w:rsidRDefault="00B75CA8" w:rsidP="00B75CA8">
      <w:r>
        <w:t>•</w:t>
      </w:r>
      <w:r>
        <w:tab/>
        <w:t>Путать СНИЛС с банковскими реквизитами.</w:t>
      </w:r>
    </w:p>
    <w:p w14:paraId="3F08C37C" w14:textId="77777777" w:rsidR="00B75CA8" w:rsidRDefault="00B75CA8" w:rsidP="00B75CA8">
      <w:r>
        <w:t>•</w:t>
      </w:r>
      <w:r>
        <w:tab/>
        <w:t>Ожидать два года стажа за одновременную работу в двух местах.</w:t>
      </w:r>
    </w:p>
    <w:p w14:paraId="4E404F07" w14:textId="77777777" w:rsidR="00B75CA8" w:rsidRDefault="00B75CA8" w:rsidP="00B75CA8">
      <w:r>
        <w:t>•</w:t>
      </w:r>
      <w:r>
        <w:tab/>
        <w:t>Учитывать только возраст, забывая стаж и коэффициенты.</w:t>
      </w:r>
    </w:p>
    <w:p w14:paraId="1424975D" w14:textId="77777777" w:rsidR="00B75CA8" w:rsidRDefault="00B75CA8" w:rsidP="00B75CA8">
      <w:r>
        <w:t>•</w:t>
      </w:r>
      <w:r>
        <w:tab/>
        <w:t>Платить посреднику за несуществующую услугу добавления баллов.</w:t>
      </w:r>
    </w:p>
    <w:p w14:paraId="5ACF79C4" w14:textId="77777777" w:rsidR="00B75CA8" w:rsidRDefault="00B75CA8" w:rsidP="00B75CA8">
      <w:r>
        <w:t>•</w:t>
      </w:r>
      <w:r>
        <w:tab/>
        <w:t>Приравнивать НПД к автоматическому обязательному пенсионному взносу.</w:t>
      </w:r>
    </w:p>
    <w:p w14:paraId="647F29C5" w14:textId="77777777" w:rsidR="00B75CA8" w:rsidRDefault="00B75CA8" w:rsidP="00B75CA8">
      <w:r>
        <w:t>При отказе в назначении или исправлении учета получите письменное решение. Уточните, спор связан с отсутствием документа или с применением нормы. Если работодатель не передал сведения, обращение к нему и запрос в СФР решают разные задачи. Судебный порядок и сроки защиты оцениваются по виду требования; не откладывайте спор до утраты архивных документов.</w:t>
      </w:r>
    </w:p>
    <w:p w14:paraId="7D725509" w14:textId="77777777" w:rsidR="00B75CA8" w:rsidRDefault="00B75CA8" w:rsidP="00B75CA8">
      <w:r>
        <w:t>Что учитывать в 2027 году</w:t>
      </w:r>
    </w:p>
    <w:p w14:paraId="26353EBF" w14:textId="77777777" w:rsidR="00B75CA8" w:rsidRDefault="00B75CA8" w:rsidP="00B75CA8">
      <w:r>
        <w:t>Для 2027 года проверяйте новые денежные параметры, порядок индексации и действующие правила учета. Установленный механизм предусматривает два этапа ежегодной индексации страховых пенсий, но конкретные размеры нужно сверять с официальными актами. Не переносите стоимость коэффициента 2026 года в расчет следующего года без обновления.</w:t>
      </w:r>
    </w:p>
    <w:p w14:paraId="63B4DE41" w14:textId="77777777" w:rsidR="00B75CA8" w:rsidRDefault="00B75CA8" w:rsidP="00B75CA8">
      <w:r>
        <w:t xml:space="preserve">Планируемые изменения добровольных взносов, электронных услуг и отчетности требуют подтверждения после публикации нормативного документа. Окончательные условия, дату вступления и переходные правила проверяют отдельно. До этого личные </w:t>
      </w:r>
      <w:r>
        <w:lastRenderedPageBreak/>
        <w:t>права оцениваются по действующим нормам и отраженным сведениям, а не по обещанию будущего упрощения.</w:t>
      </w:r>
    </w:p>
    <w:p w14:paraId="2CBF5EA6" w14:textId="77777777" w:rsidR="00B75CA8" w:rsidRDefault="00B75CA8" w:rsidP="00B75CA8">
      <w:r>
        <w:t>Где проверить официальные условия</w:t>
      </w:r>
    </w:p>
    <w:p w14:paraId="449EC385" w14:textId="77777777" w:rsidR="00B75CA8" w:rsidRDefault="00B75CA8" w:rsidP="00B75CA8">
      <w:r>
        <w:t>Условия пенсионного права и переходный возраст опубликованы в разделе СФР о страховой пенсии по старости. Для индивидуального случая сопоставьте их с выпиской лицевого счета.</w:t>
      </w:r>
    </w:p>
    <w:p w14:paraId="19BFAE85" w14:textId="77777777" w:rsidR="00B75CA8" w:rsidRDefault="00B75CA8" w:rsidP="00B75CA8">
      <w:r>
        <w:t>Устройство персонального учета и доступные услуги изложены на официальной странице СФР о персонифицированном учете. Используйте ее для получения сведений и уточнения ошибок, сохраняя подтверждения обращений.</w:t>
      </w:r>
    </w:p>
    <w:p w14:paraId="7CDEE337" w14:textId="20BFBFF9" w:rsidR="00554BA2" w:rsidRPr="00B75CA8" w:rsidRDefault="006272FD" w:rsidP="00B75CA8">
      <w:hyperlink r:id="rId55" w:history="1">
        <w:r w:rsidR="00B75CA8" w:rsidRPr="003476C8">
          <w:rPr>
            <w:rStyle w:val="a3"/>
          </w:rPr>
          <w:t>https://www.infox.ru/guide/finance/287658-ob-obazatelnom-pensionnom-strahovanii</w:t>
        </w:r>
      </w:hyperlink>
      <w:r w:rsidR="00B75CA8" w:rsidRPr="00B75CA8">
        <w:t xml:space="preserve"> </w:t>
      </w:r>
    </w:p>
    <w:p w14:paraId="3738E1C2" w14:textId="3D1335DC" w:rsidR="00B75CA8" w:rsidRPr="00B75CA8" w:rsidRDefault="00B75CA8" w:rsidP="00B75CA8">
      <w:pPr>
        <w:pStyle w:val="2"/>
      </w:pPr>
      <w:bookmarkStart w:id="154" w:name="_Toc244502980"/>
      <w:r>
        <w:t>INFOX, 31.10.2026</w:t>
      </w:r>
      <w:r w:rsidRPr="00B75CA8">
        <w:t xml:space="preserve">, </w:t>
      </w:r>
      <w:r>
        <w:t>Сроки выплаты пенсии в России в 2026 году: назначение, первая сумма и задержки</w:t>
      </w:r>
      <w:bookmarkEnd w:id="154"/>
    </w:p>
    <w:p w14:paraId="69414FB1" w14:textId="77777777" w:rsidR="00B75CA8" w:rsidRDefault="00B75CA8" w:rsidP="00B75CA8">
      <w:pPr>
        <w:pStyle w:val="3"/>
      </w:pPr>
      <w:bookmarkStart w:id="155" w:name="_Toc244502981"/>
      <w:r>
        <w:t>Как различать рассмотрение заявления и доставку денег, проверить график и найти причину задержки. Сроки для страховой пенсии и накопительных выплат.</w:t>
      </w:r>
      <w:bookmarkEnd w:id="155"/>
    </w:p>
    <w:p w14:paraId="099B36BC" w14:textId="77777777" w:rsidR="00B75CA8" w:rsidRDefault="00B75CA8" w:rsidP="00B75CA8">
      <w:r>
        <w:t>Какие сроки нужно различать</w:t>
      </w:r>
    </w:p>
    <w:p w14:paraId="228F8053" w14:textId="77777777" w:rsidR="00B75CA8" w:rsidRDefault="00B75CA8" w:rsidP="00B75CA8">
      <w:r>
        <w:t>Ожидание первой пенсии состоит из нескольких этапов: подтверждение права, рассмотрение заявления, назначение выплаты и доставка денег. Они не совпадают по дате. Сообщение «пенсия назначена» не означает, что банк обязан зачислить ее в ту же минуту. При проверке задержки сначала выясните, какой этап завершен и какой документ это подтверждает.</w:t>
      </w:r>
    </w:p>
    <w:p w14:paraId="763AA234" w14:textId="77777777" w:rsidR="00B75CA8" w:rsidRDefault="00B75CA8" w:rsidP="00B75CA8">
      <w:r>
        <w:t>В 2026 году пенсионные услуги оказывает СФР. Для страховой, социальной, накопительной пенсии и выплаты за выслугу лет действуют разные основания. Поэтому срок из памятки о единовременной выплате накоплений нельзя переносить на обычную ежемесячную пенсию по старости. Даже если заявления поданы в одном отделении, решения могут приниматься отдельно.</w:t>
      </w:r>
    </w:p>
    <w:p w14:paraId="426D8B9E" w14:textId="77777777" w:rsidR="00B75CA8" w:rsidRDefault="00B75CA8" w:rsidP="00B75CA8">
      <w:r>
        <w:t>Общий пенсионный возраст также не равен дате автоматического перечисления денег каждому человеку. В 2026 году обычное право по возрасту возникает у мужчин 1962 года рождения в 64 года и женщин 1967 года рождения в 59 лет при выполнении требований по стажу и коэффициентам. Необходимы не менее 15 лет страхового стажа и 30 ИПК, если речь идет о стандартной страховой пенсии по старости.</w:t>
      </w:r>
    </w:p>
    <w:p w14:paraId="7F92076F" w14:textId="77777777" w:rsidR="00B75CA8" w:rsidRDefault="00B75CA8" w:rsidP="00B75CA8">
      <w:r>
        <w:t>Когда подавать заявление о назначении</w:t>
      </w:r>
    </w:p>
    <w:p w14:paraId="203421C4" w14:textId="77777777" w:rsidR="00B75CA8" w:rsidRDefault="00B75CA8" w:rsidP="00B75CA8">
      <w:r>
        <w:t>Подготовку документов лучше начать заранее. Для обычной страховой пенсии по старости заявление допускается подать до наступления возраста, но не ранее чем за месяц. Это позволяет проверить сведения до даты возникновения права. Если спорный стаж требует архивного подтверждения, месячного запаса может оказаться мало, поэтому выписку лицевого счета стоит изучить еще раньше.</w:t>
      </w:r>
    </w:p>
    <w:p w14:paraId="0B001A06" w14:textId="77777777" w:rsidR="00B75CA8" w:rsidRDefault="00B75CA8" w:rsidP="00B75CA8">
      <w:r>
        <w:t xml:space="preserve">После возникновения права обратиться можно в любое время. Но обычное назначение производится со дня обращения, не ранее возникновения права. Если человек ждал полгода без предусмотренного законом основания для назначения за прошлый период, эти месяцы не становятся автоматически задолженностью фонда. Отдельные </w:t>
      </w:r>
      <w:r>
        <w:lastRenderedPageBreak/>
        <w:t>исключения, включая обращение после увольнения в установленный срок, проверяются по документам.</w:t>
      </w:r>
    </w:p>
    <w:p w14:paraId="1DF3060A" w14:textId="77777777" w:rsidR="00B75CA8" w:rsidRDefault="00B75CA8" w:rsidP="00B75CA8">
      <w:r>
        <w:t>Беззаявительный порядок существует для предусмотренных законом ситуаций, а не для всех граждан без исключения. Уточните, относитесь ли вы к соответствующей категории и есть ли необходимые сведения и согласие, когда оно требуется. Отсутствие ожидаемого уведомления нужно выяснять через СФР, а не считать доказательством автоматического отказа.</w:t>
      </w:r>
    </w:p>
    <w:p w14:paraId="0F3B6768" w14:textId="77777777" w:rsidR="00B75CA8" w:rsidRDefault="00B75CA8" w:rsidP="00B75CA8">
      <w:r>
        <w:t>Сколько рассматривают полный комплект документов</w:t>
      </w:r>
    </w:p>
    <w:p w14:paraId="74FAB5FA" w14:textId="77777777" w:rsidR="00B75CA8" w:rsidRDefault="00B75CA8" w:rsidP="00B75CA8">
      <w:r>
        <w:t>Заявление о назначении страховой пенсии обычно рассматривается в течение десяти рабочих дней после получения полного комплекта необходимых документов и сведений. Рабочие дни не равны календарным: выходные и праздники влияют на фактическую дату. Срок нельзя уверенно считать только от отправки электронного черновика, который еще не зарегистрирован как заявление.</w:t>
      </w:r>
    </w:p>
    <w:p w14:paraId="512436AC" w14:textId="77777777" w:rsidR="00B75CA8" w:rsidRDefault="00B75CA8" w:rsidP="00B75CA8">
      <w:r>
        <w:t>Если нужны дополнительные документы, СФР должен сообщить, что именно необходимо представить. При представлении в установленный трехмесячный срок может сохраняться первоначальная дата обращения по предусмотренным правилам. Уточните дату уведомления, перечень документов и крайний срок. Не заменяйте ответ на запрос повторной подачей полностью нового заявления без объяснения.</w:t>
      </w:r>
    </w:p>
    <w:p w14:paraId="75525240" w14:textId="77777777" w:rsidR="00B75CA8" w:rsidRDefault="00B75CA8" w:rsidP="00B75CA8">
      <w:r>
        <w:t>Запросы в архив, проверка достоверности и межведомственное получение сведений могут влиять на рассмотрение в установленном законом порядке. При длительном ожидании просите конкретное основание и текущую стадию. Фраза «ждите еще» не объясняет, чего не хватает, когда направлен запрос и какие действия зависят от заявителя.</w:t>
      </w:r>
    </w:p>
    <w:p w14:paraId="722A656C" w14:textId="77777777" w:rsidR="00B75CA8" w:rsidRDefault="00B75CA8" w:rsidP="00B75CA8">
      <w:r>
        <w:t>Что сохранить после подачи</w:t>
      </w:r>
    </w:p>
    <w:p w14:paraId="5F81C9F5" w14:textId="77777777" w:rsidR="00B75CA8" w:rsidRDefault="00B75CA8" w:rsidP="00B75CA8">
      <w:r>
        <w:t>1.</w:t>
      </w:r>
      <w:r>
        <w:tab/>
        <w:t>Подтверждение регистрации заявления с номером и датой. Для личной подачи - расписку или иной документ приема.</w:t>
      </w:r>
    </w:p>
    <w:p w14:paraId="112DA13C" w14:textId="77777777" w:rsidR="00B75CA8" w:rsidRDefault="00B75CA8" w:rsidP="00B75CA8">
      <w:r>
        <w:t>2.</w:t>
      </w:r>
      <w:r>
        <w:tab/>
        <w:t>Перечень приложений и копии представленных подтверждений. Отдельно отметьте оригиналы, предъявленные для сверки.</w:t>
      </w:r>
    </w:p>
    <w:p w14:paraId="1E8F3D7C" w14:textId="77777777" w:rsidR="00B75CA8" w:rsidRDefault="00B75CA8" w:rsidP="00B75CA8">
      <w:r>
        <w:t>3.</w:t>
      </w:r>
      <w:r>
        <w:tab/>
        <w:t>Уведомления о недостающих сведениях и дату их получения. Проверьте, не осталось ли непрочитанного сообщения в личном кабинете.</w:t>
      </w:r>
    </w:p>
    <w:p w14:paraId="78368AD8" w14:textId="77777777" w:rsidR="00B75CA8" w:rsidRDefault="00B75CA8" w:rsidP="00B75CA8">
      <w:r>
        <w:t>4.</w:t>
      </w:r>
      <w:r>
        <w:tab/>
        <w:t>Подтверждение отправки дополнительных документов. Обычная фотография в переписке не заменяет принятую фондом подачу.</w:t>
      </w:r>
    </w:p>
    <w:p w14:paraId="5F7987A3" w14:textId="77777777" w:rsidR="00B75CA8" w:rsidRDefault="00B75CA8" w:rsidP="00B75CA8">
      <w:r>
        <w:t>5.</w:t>
      </w:r>
      <w:r>
        <w:tab/>
        <w:t>Решение о назначении или отказе, включая дату начала выплаты и установленный размер.</w:t>
      </w:r>
    </w:p>
    <w:p w14:paraId="54556C21" w14:textId="77777777" w:rsidR="00B75CA8" w:rsidRDefault="00B75CA8" w:rsidP="00B75CA8">
      <w:r>
        <w:t>6.</w:t>
      </w:r>
      <w:r>
        <w:tab/>
        <w:t>Заявление о доставке пенсии и точные банковские либо почтовые реквизиты.</w:t>
      </w:r>
    </w:p>
    <w:p w14:paraId="6C2207C0" w14:textId="77777777" w:rsidR="00B75CA8" w:rsidRDefault="00B75CA8" w:rsidP="00B75CA8">
      <w:r>
        <w:t>Если заявление направлялось через МФЦ, выясните дату приема и передачи в СФР. Доступность услуги зависит от соглашения с фондом. При почтовой подаче важны предусмотренный порядок удостоверения и документы об отправке. Не отправляйте единственные экземпляры архивных справок без учета требований и возможности подтвердить состав вложения.</w:t>
      </w:r>
    </w:p>
    <w:p w14:paraId="709041D0" w14:textId="77777777" w:rsidR="00B75CA8" w:rsidRDefault="00B75CA8" w:rsidP="00B75CA8">
      <w:r>
        <w:t>Когда приходит первая выплата</w:t>
      </w:r>
    </w:p>
    <w:p w14:paraId="6939CC82" w14:textId="77777777" w:rsidR="00B75CA8" w:rsidRDefault="00B75CA8" w:rsidP="00B75CA8">
      <w:r>
        <w:lastRenderedPageBreak/>
        <w:t>После назначения данные должны попасть в выплатные документы. Первая сумма может включать пенсию с установленной даты назначения и последующую текущую выплату в зависимости от календаря доставки. Конкретную дату уточняют в СФР. Универсального правила «всем через три дня после решения» нет.</w:t>
      </w:r>
    </w:p>
    <w:p w14:paraId="6967927B" w14:textId="77777777" w:rsidR="00B75CA8" w:rsidRDefault="00B75CA8" w:rsidP="00B75CA8">
      <w:r>
        <w:t>Допустим, право и дата назначения возникли 18 июня, а решение принято после проверки в начале июля. Для проверки суммы нужно выяснить период, за который начислены деньги, и дату включения в выплатную ведомость. Сравнивать первую неполную выплату с полным месячным размером без разбивки по периоду некорректно. Попросите расчет, если он не очевиден из решения.</w:t>
      </w:r>
    </w:p>
    <w:p w14:paraId="456B712B" w14:textId="77777777" w:rsidR="00B75CA8" w:rsidRDefault="00B75CA8" w:rsidP="00B75CA8">
      <w:r>
        <w:t>Не пытайтесь самостоятельно ускорить выплату переводом комиссии на сторонний счет. СФР не требует оплатить «разморозку» назначенной пенсии. Сообщения с обещанием немедленного зачисления по ссылке проверяйте через официальный кабинет или клиентскую службу. Банковские коды и пароль Госуслуг не нужны постороннему консультанту для установления даты.</w:t>
      </w:r>
    </w:p>
    <w:p w14:paraId="45E15B75" w14:textId="77777777" w:rsidR="00B75CA8" w:rsidRDefault="00B75CA8" w:rsidP="00B75CA8">
      <w:r>
        <w:t>Как устроен ежемесячный график</w:t>
      </w:r>
    </w:p>
    <w:p w14:paraId="717E735D" w14:textId="77777777" w:rsidR="00B75CA8" w:rsidRDefault="00B75CA8" w:rsidP="00B75CA8">
      <w:r>
        <w:t>Пенсия выплачивается за текущий месяц. День получения зависит от региона, организации доставки и индивидуального графика. У одного пенсионера деньги могут поступать в начале месяца, у другого - позднее. Чужая дата в соседнем городе не является контрольным сроком по вашему выплатному делу.</w:t>
      </w:r>
    </w:p>
    <w:p w14:paraId="1B1CAB27" w14:textId="77777777" w:rsidR="00B75CA8" w:rsidRDefault="00B75CA8" w:rsidP="00B75CA8">
      <w:r>
        <w:t>При доставке через банк фонд передает средства по установленному графику, а банк отражает зачисление на счете. При совпадении даты с выходным или праздничным периодом график может корректироваться. Смотрите официальное региональное сообщение за нужный месяц: публикация за прошлогодние январские праздники не определяет сроки текущего ноября.</w:t>
      </w:r>
    </w:p>
    <w:p w14:paraId="35DEAE17" w14:textId="77777777" w:rsidR="00B75CA8" w:rsidRDefault="00B75CA8" w:rsidP="00B75CA8">
      <w:r>
        <w:t>Для почтовой доставки устанавливаются график и доставочный период. Если получатель не смог встретить почтальона, необходимо уточнить возможность получения в отделении и крайний день периода. Отсутствие человека дома не означает отказ фонда назначить пенсию. При длительном неполучении могут возникнуть предусмотренные законом основания приостановления, поэтому проблему нужно решать своевременно.</w:t>
      </w:r>
    </w:p>
    <w:p w14:paraId="3AC987AA" w14:textId="77777777" w:rsidR="00B75CA8" w:rsidRDefault="00B75CA8" w:rsidP="00B75CA8">
      <w:r>
        <w:t>Почему деньги могут не появиться на карте</w:t>
      </w:r>
    </w:p>
    <w:p w14:paraId="60666065" w14:textId="77777777" w:rsidR="00B75CA8" w:rsidRDefault="00B75CA8" w:rsidP="00B75CA8">
      <w:r>
        <w:t>Первое, что проверяют, - сам банковский счет. Карта могла закончиться, но счет остаться действующим, либо счет мог быть закрыт полностью. Номер карты и реквизиты счета - разные данные. Посмотрите выписку, а не только уведомления приложения: сообщение могло не прийти, хотя зачисление состоялось.</w:t>
      </w:r>
    </w:p>
    <w:p w14:paraId="528CE226" w14:textId="77777777" w:rsidR="00B75CA8" w:rsidRDefault="00B75CA8" w:rsidP="00B75CA8">
      <w:r>
        <w:t>Вторая группа причин связана с доставкой: заявление о смене банка еще не применено, реквизиты содержат ошибку, деньги возвращены банком либо выплата идет по прежнему способу. Не подавайте несколько противоречащих друг другу заявлений подряд. Уточните, какие реквизиты сейчас действуют в выплатном деле и за какой месяц начнет работать изменение.</w:t>
      </w:r>
    </w:p>
    <w:p w14:paraId="01CCB562" w14:textId="77777777" w:rsidR="00B75CA8" w:rsidRDefault="00B75CA8" w:rsidP="00B75CA8">
      <w:r>
        <w:t xml:space="preserve">Третья группа - изменение самого права или порядка выплаты: приостановление, необходимость подтверждения обстоятельств, переезд, особенности выплаты за пределами России, удержания. Решение по пенсии и банковское списание после </w:t>
      </w:r>
      <w:r>
        <w:lastRenderedPageBreak/>
        <w:t>зачисления проверяют отдельно. Если деньги поступили и затем были списаны, это другой вопрос, чем отсутствие перечисления из СФР.</w:t>
      </w:r>
    </w:p>
    <w:p w14:paraId="25572175" w14:textId="77777777" w:rsidR="00B75CA8" w:rsidRDefault="00B75CA8" w:rsidP="00B75CA8">
      <w:r>
        <w:t>Порядок действий при задержке</w:t>
      </w:r>
    </w:p>
    <w:p w14:paraId="1AAB4978" w14:textId="77777777" w:rsidR="00B75CA8" w:rsidRDefault="00B75CA8" w:rsidP="00B75CA8">
      <w:r>
        <w:t>1.</w:t>
      </w:r>
      <w:r>
        <w:tab/>
        <w:t>Сравните сегодняшнюю дату с вашим графиком, включая официальные изменения на праздники.</w:t>
      </w:r>
    </w:p>
    <w:p w14:paraId="382E4168" w14:textId="77777777" w:rsidR="00B75CA8" w:rsidRDefault="00B75CA8" w:rsidP="00B75CA8">
      <w:r>
        <w:t>2.</w:t>
      </w:r>
      <w:r>
        <w:tab/>
        <w:t>Получите банковскую выписку за нужный период либо уточните почтовый доставочный период.</w:t>
      </w:r>
    </w:p>
    <w:p w14:paraId="61901130" w14:textId="77777777" w:rsidR="00B75CA8" w:rsidRDefault="00B75CA8" w:rsidP="00B75CA8">
      <w:r>
        <w:t>3.</w:t>
      </w:r>
      <w:r>
        <w:tab/>
        <w:t>Проверьте уведомления СФР: назначение, изменение реквизитов, запрос документов, приостановление.</w:t>
      </w:r>
    </w:p>
    <w:p w14:paraId="6EF0598B" w14:textId="77777777" w:rsidR="00B75CA8" w:rsidRDefault="00B75CA8" w:rsidP="00B75CA8">
      <w:r>
        <w:t>4.</w:t>
      </w:r>
      <w:r>
        <w:tab/>
        <w:t>Обратитесь в СФР с номером выплатного дела или идентифицирующими сведениями, указав конкретный месяц и способ доставки.</w:t>
      </w:r>
    </w:p>
    <w:p w14:paraId="15A8140C" w14:textId="77777777" w:rsidR="00B75CA8" w:rsidRDefault="00B75CA8" w:rsidP="00B75CA8">
      <w:r>
        <w:t>5.</w:t>
      </w:r>
      <w:r>
        <w:tab/>
        <w:t>Выясните дату передачи денег организации доставки. Если передача подтверждена, задайте банку или почте вопрос о зачислении и возврате.</w:t>
      </w:r>
    </w:p>
    <w:p w14:paraId="6C15CF12" w14:textId="77777777" w:rsidR="00B75CA8" w:rsidRDefault="00B75CA8" w:rsidP="00B75CA8">
      <w:r>
        <w:t>6.</w:t>
      </w:r>
      <w:r>
        <w:tab/>
        <w:t>При отсутствии понятного ответа направьте письменное обращение с хронологией и приложениями.</w:t>
      </w:r>
    </w:p>
    <w:p w14:paraId="1BB5E705" w14:textId="77777777" w:rsidR="00B75CA8" w:rsidRDefault="00B75CA8" w:rsidP="00B75CA8">
      <w:r>
        <w:t>Полезная формулировка запроса: «Прошу сообщить статус выплаты пенсии за октябрь 2026 года, дату формирования выплатных документов, действующие реквизиты доставки и наличие решения о приостановлении». Она точнее вопроса «почему нет денег». Не включайте полный номер карты и коды доступа в обычную электронную переписку.</w:t>
      </w:r>
    </w:p>
    <w:p w14:paraId="2C6C5980" w14:textId="77777777" w:rsidR="00B75CA8" w:rsidRDefault="00B75CA8" w:rsidP="00B75CA8">
      <w:r>
        <w:t>Отдельные сроки для накоплений и других выплат</w:t>
      </w:r>
    </w:p>
    <w:p w14:paraId="53B23D32" w14:textId="77777777" w:rsidR="00B75CA8" w:rsidRDefault="00B75CA8" w:rsidP="00B75CA8">
      <w:r>
        <w:t>Единовременная выплата пенсионных накоплений не обязана прийти вместе с ближайшей страховой пенсией. Для нее предусмотрен отдельный порядок: решение по общему правилу принимается в месячный срок после получения необходимых документов, выплата - в срок, установленный для этого вида обращения. В СФР он может составлять до двух месяцев после решения.</w:t>
      </w:r>
    </w:p>
    <w:p w14:paraId="77E27BC1" w14:textId="77777777" w:rsidR="00B75CA8" w:rsidRDefault="00B75CA8" w:rsidP="00B75CA8">
      <w:r>
        <w:t>Назначение накопительной пенсии и срочной пенсионной выплаты обычно рассматривается в течение десяти рабочих дней при наличии необходимых сведений. Выплата правопреемникам умершего привязана к шестимесячному сроку обращения и последующему решению. Пособие на погребение, напротив, имеет собственный ускоренный механизм. Объединять эти процедуры в одну «пенсионную очередь» неправильно.</w:t>
      </w:r>
    </w:p>
    <w:p w14:paraId="46B29E16" w14:textId="77777777" w:rsidR="00B75CA8" w:rsidRDefault="00B75CA8" w:rsidP="00B75CA8">
      <w:r>
        <w:t>Региональная доплата и ведомственная пенсия могут перечисляться другим органом и отдельной суммой. Если страховая часть пришла, а региональная нет, выясняйте плательщика второй суммы. СФР не всегда может изменить график выплаты, которую назначает иной орган. Составьте список всех выплат с названием и ответственным ведомством.</w:t>
      </w:r>
    </w:p>
    <w:p w14:paraId="4D679F50" w14:textId="77777777" w:rsidR="00B75CA8" w:rsidRDefault="00B75CA8" w:rsidP="00B75CA8">
      <w:r>
        <w:t>Как подготовиться к назначению без лишнего ожидания</w:t>
      </w:r>
    </w:p>
    <w:p w14:paraId="1B579A6E" w14:textId="77777777" w:rsidR="00B75CA8" w:rsidRDefault="00B75CA8" w:rsidP="00B75CA8">
      <w:r>
        <w:t>•</w:t>
      </w:r>
      <w:r>
        <w:tab/>
        <w:t>Заранее проверьте стаж и ИПК в лицевом счете, особенно периоды до электронного учета.</w:t>
      </w:r>
    </w:p>
    <w:p w14:paraId="0ACC23B0" w14:textId="77777777" w:rsidR="00B75CA8" w:rsidRDefault="00B75CA8" w:rsidP="00B75CA8">
      <w:r>
        <w:t>•</w:t>
      </w:r>
      <w:r>
        <w:tab/>
        <w:t>Сверьте фамилии, даты рождения и реквизиты во всех документах.</w:t>
      </w:r>
    </w:p>
    <w:p w14:paraId="5481D37B" w14:textId="77777777" w:rsidR="00B75CA8" w:rsidRDefault="00B75CA8" w:rsidP="00B75CA8">
      <w:r>
        <w:lastRenderedPageBreak/>
        <w:t>•</w:t>
      </w:r>
      <w:r>
        <w:tab/>
        <w:t>Закажите архивные справки при обнаружении пробелов, сохранив ответы об отсутствии документов.</w:t>
      </w:r>
    </w:p>
    <w:p w14:paraId="139AE689" w14:textId="77777777" w:rsidR="00B75CA8" w:rsidRDefault="00B75CA8" w:rsidP="00B75CA8">
      <w:r>
        <w:t>•</w:t>
      </w:r>
      <w:r>
        <w:tab/>
        <w:t>Выберите способ доставки и получите актуальные реквизиты именно своего счета.</w:t>
      </w:r>
    </w:p>
    <w:p w14:paraId="388AC8DF" w14:textId="77777777" w:rsidR="00B75CA8" w:rsidRDefault="00B75CA8" w:rsidP="00B75CA8">
      <w:r>
        <w:t>•</w:t>
      </w:r>
      <w:r>
        <w:tab/>
        <w:t>Проверяйте сообщения в официальном кабинете после подачи заявления.</w:t>
      </w:r>
    </w:p>
    <w:p w14:paraId="3F48E835" w14:textId="77777777" w:rsidR="00B75CA8" w:rsidRDefault="00B75CA8" w:rsidP="00B75CA8">
      <w:r>
        <w:t>•</w:t>
      </w:r>
      <w:r>
        <w:tab/>
        <w:t>Не считайте отказ в одной выплате отказом во всех пенсионных правах: читайте вид и основание решения.</w:t>
      </w:r>
    </w:p>
    <w:p w14:paraId="6B0100E2" w14:textId="77777777" w:rsidR="00B75CA8" w:rsidRDefault="00B75CA8" w:rsidP="00B75CA8">
      <w:r>
        <w:t>Если не хватает стажа или коэффициентов, простое ожидание возраста не устраняет проблему страховой пенсии. Нужно выяснить возможность учета недостающих периодов и условия других видов обеспечения. Социальная пенсия по старости имеет собственный возраст и ограничения. Ее нельзя обещать со следующего месяца после отказа в страховой.</w:t>
      </w:r>
    </w:p>
    <w:p w14:paraId="208BD0D2" w14:textId="77777777" w:rsidR="00B75CA8" w:rsidRDefault="00B75CA8" w:rsidP="00B75CA8">
      <w:r>
        <w:t>При споре о начальной дате требуйте письменный расчет и примененное основание. Дата подачи, дата права, дата решения и день банковского зачисления должны быть видны отдельно. Ошибка в любой из них может повлиять на сумму, но не всякая поздняя доставка означает изменение самой даты назначения.</w:t>
      </w:r>
    </w:p>
    <w:p w14:paraId="2ED6BF5D" w14:textId="77777777" w:rsidR="00B75CA8" w:rsidRDefault="00B75CA8" w:rsidP="00B75CA8">
      <w:r>
        <w:t>Ожидаемые условия 2027 года</w:t>
      </w:r>
    </w:p>
    <w:p w14:paraId="7F7819AA" w14:textId="77777777" w:rsidR="00B75CA8" w:rsidRDefault="00B75CA8" w:rsidP="00B75CA8">
      <w:r>
        <w:t>В 2027 году проверяйте обновленные праздничные графики, формы электронных услуг и параметры индексации. Само изменение размера пенсии не устанавливает единый день доставки для всей России. Действующий переходный возрастной календарь также не означает прекращения приема заявлений: ранее возникшие права и досрочные основания сохраняют самостоятельное значение.</w:t>
      </w:r>
    </w:p>
    <w:p w14:paraId="3D7D8884" w14:textId="77777777" w:rsidR="00B75CA8" w:rsidRDefault="00B75CA8" w:rsidP="00B75CA8">
      <w:r>
        <w:t>Планируемые новые сроки обслуживания или автоматическое назначение должны подтверждаться опубликованным нормативным документом. Окончательные условия и дату вступления нужно проверить после его публикации. Не откладывайте подачу в 2026 году только из-за обещаний более удобного порядка в следующем году: задержка обращения может повлиять на дату назначения.</w:t>
      </w:r>
    </w:p>
    <w:p w14:paraId="13EB103D" w14:textId="77777777" w:rsidR="00B75CA8" w:rsidRDefault="00B75CA8" w:rsidP="00B75CA8">
      <w:r>
        <w:t>Где проверить сроки официально</w:t>
      </w:r>
    </w:p>
    <w:p w14:paraId="3BDAB74C" w14:textId="77777777" w:rsidR="00B75CA8" w:rsidRDefault="00B75CA8" w:rsidP="00B75CA8">
      <w:r>
        <w:t>Срок рассмотрения и порядок подачи изложены на странице СФР о заявлении на назначение пенсии. По конкретному делу уточняйте дату регистрации полного комплекта и наличие дополнительных запросов.</w:t>
      </w:r>
    </w:p>
    <w:p w14:paraId="50B6AEDB" w14:textId="77777777" w:rsidR="00B75CA8" w:rsidRDefault="00B75CA8" w:rsidP="00B75CA8">
      <w:r>
        <w:t>Способы получения и правила ежемесячного перечисления проверяйте в официальном разделе СФР о выплате и доставке пенсии. Региональное отделение фонда публикует изменения графика для своего региона и конкретного месяца.</w:t>
      </w:r>
    </w:p>
    <w:p w14:paraId="629E13AE" w14:textId="096ACB6D" w:rsidR="00B75CA8" w:rsidRPr="00B75CA8" w:rsidRDefault="006272FD" w:rsidP="00B75CA8">
      <w:hyperlink r:id="rId56" w:history="1">
        <w:r w:rsidR="00B75CA8" w:rsidRPr="003476C8">
          <w:rPr>
            <w:rStyle w:val="a3"/>
          </w:rPr>
          <w:t>https://www.infox.ru/guide/finance/288232-ozidanie-srokov-vyplaty-pensii</w:t>
        </w:r>
      </w:hyperlink>
    </w:p>
    <w:p w14:paraId="7A506C40" w14:textId="77777777" w:rsidR="00B75CA8" w:rsidRPr="00B75CA8" w:rsidRDefault="00B75CA8" w:rsidP="00B75CA8"/>
    <w:p w14:paraId="5A637E07" w14:textId="77777777" w:rsidR="00111D7C" w:rsidRPr="00010F01" w:rsidRDefault="00111D7C" w:rsidP="00111D7C">
      <w:pPr>
        <w:pStyle w:val="251"/>
      </w:pPr>
      <w:bookmarkStart w:id="156" w:name="_Toc99271704"/>
      <w:bookmarkStart w:id="157" w:name="_Toc99318656"/>
      <w:bookmarkStart w:id="158" w:name="_Toc165991076"/>
      <w:bookmarkStart w:id="159" w:name="_Toc62681899"/>
      <w:bookmarkStart w:id="160" w:name="_Toc244502982"/>
      <w:bookmarkEnd w:id="24"/>
      <w:bookmarkEnd w:id="25"/>
      <w:bookmarkEnd w:id="26"/>
      <w:bookmarkEnd w:id="51"/>
      <w:r w:rsidRPr="00037954">
        <w:lastRenderedPageBreak/>
        <w:t>НОВОСТИ МАКРОЭКОНОМИКИ</w:t>
      </w:r>
      <w:bookmarkEnd w:id="156"/>
      <w:bookmarkEnd w:id="157"/>
      <w:bookmarkEnd w:id="158"/>
      <w:bookmarkEnd w:id="160"/>
    </w:p>
    <w:p w14:paraId="17F079B6" w14:textId="7EE46B21" w:rsidR="00BE74A0" w:rsidRPr="00BE74A0" w:rsidRDefault="00BE74A0" w:rsidP="00BE74A0">
      <w:pPr>
        <w:pStyle w:val="2"/>
      </w:pPr>
      <w:bookmarkStart w:id="161" w:name="_Toc244502983"/>
      <w:r w:rsidRPr="00BE74A0">
        <w:t>Свободная пресса, 31.10.2026, Прогрессия до 22%: НДФЛ с 2027 года меняется. Что важно знать</w:t>
      </w:r>
      <w:bookmarkEnd w:id="161"/>
    </w:p>
    <w:p w14:paraId="2451DDB8" w14:textId="77777777" w:rsidR="00BE74A0" w:rsidRPr="00BE74A0" w:rsidRDefault="00BE74A0" w:rsidP="00BE74A0">
      <w:pPr>
        <w:pStyle w:val="3"/>
      </w:pPr>
      <w:bookmarkStart w:id="162" w:name="_Toc244502984"/>
      <w:r w:rsidRPr="00BE74A0">
        <w:t>Пятиступенчатая шкала налога на доходы физических лиц (НДФЛ) будет распространена на пассивные денежные поступления, следует из принятого Госдумой в первом чтении проекта федерального бюджета на 2027−2029 годы.</w:t>
      </w:r>
      <w:bookmarkEnd w:id="162"/>
    </w:p>
    <w:p w14:paraId="73B39E14" w14:textId="77777777" w:rsidR="00BE74A0" w:rsidRPr="00BE74A0" w:rsidRDefault="00BE74A0" w:rsidP="00BE74A0">
      <w:r w:rsidRPr="00BE74A0">
        <w:t>С 1 января 2025 года прогрессивная шкала НДФЛ (13−22%) применяется к основной налоговой базе - прежде всего к зарплатам, премиям и доходам от предпринимательской деятельности.</w:t>
      </w:r>
    </w:p>
    <w:p w14:paraId="4CC454FC" w14:textId="77777777" w:rsidR="00BE74A0" w:rsidRPr="00BE74A0" w:rsidRDefault="00BE74A0" w:rsidP="00BE74A0">
      <w:r w:rsidRPr="00BE74A0">
        <w:t>С начала следующего года к этой же шкале планируется присоединить в том числе и проценты по банковским вкладам, дивиденды, доходы от операций с ценными бумагами, от продажи имущества, а также страховые выплаты.</w:t>
      </w:r>
    </w:p>
    <w:p w14:paraId="22FD1ACB" w14:textId="77777777" w:rsidR="00BE74A0" w:rsidRPr="00BE74A0" w:rsidRDefault="00BE74A0" w:rsidP="00BE74A0">
      <w:r w:rsidRPr="00BE74A0">
        <w:t>Таким образом принцип расчета станет единым для всех доходов: ставка начнет применяться не ко всей сумме сразу, а ступенчато - только к той части совокупного годового дохода, которая попадает в соответствующий диапазон.</w:t>
      </w:r>
    </w:p>
    <w:p w14:paraId="62F9B004" w14:textId="77777777" w:rsidR="00BE74A0" w:rsidRPr="00BE74A0" w:rsidRDefault="00BE74A0" w:rsidP="00BE74A0">
      <w:r w:rsidRPr="00BE74A0">
        <w:t>Доход до 2,4 млн руб. облагается по ставке 13%; часть дохода от 2,4 до 5 млн руб. - по 15%; от 5 до 20 млн руб. - по 18%; от 20 до 50 млн руб. - по 20%; а сумма свыше 50 млн руб. - по 22%.</w:t>
      </w:r>
    </w:p>
    <w:p w14:paraId="1FE2743A" w14:textId="77777777" w:rsidR="00BE74A0" w:rsidRPr="00BE74A0" w:rsidRDefault="00BE74A0" w:rsidP="00BE74A0">
      <w:r w:rsidRPr="00BE74A0">
        <w:t>Эта система уже действует для основных доходов, и теперь перейдет и на пассивные. По оценке Минфина, нововведение затронет около 4 млн россиян, что составляет не более 6% населения страны.</w:t>
      </w:r>
    </w:p>
    <w:p w14:paraId="4D91A8B1" w14:textId="77777777" w:rsidR="00BE74A0" w:rsidRPr="00BE74A0" w:rsidRDefault="00BE74A0" w:rsidP="00BE74A0">
      <w:r w:rsidRPr="00BE74A0">
        <w:t>К примеру, если россиянин зарабатывает в месяц 200 тыс. руб. за счет работы в найме и 20 тыс. руб. благодаря вкладам или инвестициям (суммарно 2,64 млн руб. в год), то к 2,4 млн руб. будет применяться ставка НДФЛ в 13%, а к 240 тыс. руб. сверх лимита - 15%.</w:t>
      </w:r>
    </w:p>
    <w:p w14:paraId="68015D0C" w14:textId="77777777" w:rsidR="00BE74A0" w:rsidRPr="00BE74A0" w:rsidRDefault="00BE74A0" w:rsidP="00BE74A0">
      <w:r w:rsidRPr="00BE74A0">
        <w:t>То есть с 2027 года они будут суммироваться с трудовыми доходами, а ставка будет зависеть от общего размера годового дохода, а не от источника его получения. Для сравнения, до конца этого года пассивные доходы считаются отдельно от зарплаты и облагаются по двухступенчатой шкале 13−15%.</w:t>
      </w:r>
    </w:p>
    <w:p w14:paraId="175B91E5" w14:textId="77777777" w:rsidR="00BE74A0" w:rsidRPr="00B00DE2" w:rsidRDefault="00BE74A0" w:rsidP="00BE74A0">
      <w:r w:rsidRPr="00BE74A0">
        <w:t xml:space="preserve">Изменится и формула расчета необлагаемого минимума. </w:t>
      </w:r>
      <w:r w:rsidRPr="00B00DE2">
        <w:t>С 2027 года будет учитываться максимальная ключевая ставка за предшествующий налоговый период, а не за текущий год.</w:t>
      </w:r>
    </w:p>
    <w:p w14:paraId="2EF8AD53" w14:textId="77777777" w:rsidR="00BE74A0" w:rsidRPr="00B00DE2" w:rsidRDefault="00BE74A0" w:rsidP="00BE74A0">
      <w:r w:rsidRPr="00B00DE2">
        <w:t>Пока что лимит рассчитывается так: 1 млн руб. умножить на максимальную ключевую ставку ЦБ (десятичную дробь), действовавшую на 1-е число каждого месяца отчетного года. То есть для дохода за 2025 (налог платится в 2026-м) необлагаемый минимум составляет 210 тыс. руб. (так как ключевая ставка 1 января 2025 года была на уровне 21%), а для дохода за 2026 год (налог будет оплачиваться в 2027 году) - 160 тыс. руб. (1 января 2026 года ставка была 16%).</w:t>
      </w:r>
    </w:p>
    <w:p w14:paraId="151E064C" w14:textId="77777777" w:rsidR="00BE74A0" w:rsidRPr="00B00DE2" w:rsidRDefault="00BE74A0" w:rsidP="00BE74A0">
      <w:r w:rsidRPr="00B00DE2">
        <w:t xml:space="preserve">Это значительный плюс для вкладчиков в ближайшей перспективе, поскольку ставка с большой вероятностью будет постепенно снижаться. Новое правило позволит удерживать необлагаемый минимум на текущем уровне 160 тыс. руб. и для дохода за </w:t>
      </w:r>
      <w:r w:rsidRPr="00B00DE2">
        <w:lastRenderedPageBreak/>
        <w:t>2027 год (будет оплачиваться в 2028-м). Если ставка на 1 января 2027 года составит 14%, то лимит в 140 тыс. руб. будет действовать для дохода за 2028 год, а НДФЛ будет уплачиваться с суммы превышения уже в 2029 году.</w:t>
      </w:r>
    </w:p>
    <w:p w14:paraId="3BE44D7A" w14:textId="77777777" w:rsidR="00BE74A0" w:rsidRPr="00B00DE2" w:rsidRDefault="00BE74A0" w:rsidP="00BE74A0">
      <w:r w:rsidRPr="00B00DE2">
        <w:t>По мере снижения ставки изменение позволит сохранять дольше более значительный необлагаемый лимит. Правда, в долгосрочной перспективе это может стать трудностью для вкладчиков, если ключевая ставка начнет расти.</w:t>
      </w:r>
    </w:p>
    <w:p w14:paraId="407D202E" w14:textId="77777777" w:rsidR="00BE74A0" w:rsidRPr="00B00DE2" w:rsidRDefault="00BE74A0" w:rsidP="00BE74A0">
      <w:r w:rsidRPr="00B00DE2">
        <w:t>Отдельно стоит отметить, что государственные пенсии не включаются в совокупный годовой доход для целей НДФЛ, поскольку они освобождены от налогообложения. Это касается всех ее видов: по старости, инвалидности, по потере кормильца, за выслугу лет.</w:t>
      </w:r>
    </w:p>
    <w:p w14:paraId="1B485CE7" w14:textId="77777777" w:rsidR="00BE74A0" w:rsidRPr="00B00DE2" w:rsidRDefault="00BE74A0" w:rsidP="00BE74A0">
      <w:r w:rsidRPr="00B00DE2">
        <w:t>В ряде случаев негосударственные пенсии от работодателя все же облагаются НДФЛ, поэтому их также затронет изменение шкалы. Но если, к примеру, гражданин заключил договор негосударственного пенсионного обеспечения в свою пользу и сам вносил за себя деньги, то негосударственная пенсия не облагается НДФЛ.</w:t>
      </w:r>
    </w:p>
    <w:p w14:paraId="4220DBBD" w14:textId="77777777" w:rsidR="00BE74A0" w:rsidRPr="00B00DE2" w:rsidRDefault="00BE74A0" w:rsidP="00BE74A0">
      <w:r w:rsidRPr="00B00DE2">
        <w:rPr>
          <w:b/>
          <w:bCs/>
        </w:rPr>
        <w:t>Отдельным остается вопрос договоров долгосрочных сбережений,</w:t>
      </w:r>
      <w:r w:rsidRPr="00B00DE2">
        <w:t xml:space="preserve"> которые представляют собой соглашение между гражданином и негосударственным пенсионным фондом в рамках Программы долгосрочных сбережений (ПДС). Система работает так: участник вносит свои деньги, а государство доплачивает ему до 36 тыс. руб. в год (софинансирование действует до 10 лет после вступления в программу). Гражданин, который зарабатывает, к примеру, до 80 тыс. руб. в месяц, должен вносить 36 тыс. руб. в год (иначе софинансирования не будет).</w:t>
      </w:r>
    </w:p>
    <w:p w14:paraId="019AC8FE" w14:textId="77777777" w:rsidR="00BE74A0" w:rsidRPr="00B00DE2" w:rsidRDefault="00BE74A0" w:rsidP="00BE74A0">
      <w:r w:rsidRPr="00B00DE2">
        <w:t>Изначально, при запуске программы в 2024 году, инвестиционный доход по ПДС подлежал налогообложению по общей прогрессивной шкале. С 2026 года выплаты по таким договорам облагаются НДФЛ по отдельной шкале (13 или 15%), согласно закону, принятому в ноябре 2025 года.</w:t>
      </w:r>
    </w:p>
    <w:p w14:paraId="2A1D57E5" w14:textId="77777777" w:rsidR="00BE74A0" w:rsidRPr="00B00DE2" w:rsidRDefault="00BE74A0" w:rsidP="00BE74A0">
      <w:r w:rsidRPr="00B00DE2">
        <w:t>В текущем законопроекте, который вносит изменения в части НК, "налоговая база по доходам в виде выплат по договорам долгосрочных сбережений" включена в общий перечень налоговых баз, которые попадают под изменения НДФЛ.</w:t>
      </w:r>
    </w:p>
    <w:p w14:paraId="42C1B8B2" w14:textId="77777777" w:rsidR="00BE74A0" w:rsidRPr="00B00DE2" w:rsidRDefault="00BE74A0" w:rsidP="00BE74A0">
      <w:r w:rsidRPr="00B00DE2">
        <w:t>При этом согласно правилам ПДС, установленным с 1 января 2024 года, при плановом закрытии договора (в связи с особыми жизненными ситуациями, по истечении 15 лет участия либо при достижении возраста 55 лет для женщин и 60 лет для мужчин) инвестиционный доход в составе выплат освобождается от НДФЛ в пределах 30 млн руб. по каждому договору и 30 млн руб. за каждый налоговый период. При этом важно соблюдать условие, что с даты заключения договора до даты обращения за выплатой прошло более 5 лет (для договоров, заключенных в 2024-2026 годах), а сам договор заключен гражданином в свою пользу или в пользу близких родственников.</w:t>
      </w:r>
    </w:p>
    <w:p w14:paraId="1CD7551A" w14:textId="77777777" w:rsidR="00BE74A0" w:rsidRPr="00B00DE2" w:rsidRDefault="00BE74A0" w:rsidP="00BE74A0">
      <w:r w:rsidRPr="00B00DE2">
        <w:t>Далеко не все могут иметь доходы, которые будут облагаться новыми ставками НДФЛ, обратил внимание, доктор экономических наук, главный научный сотрудник Института экономики РАН Игорь Николаев в разговоре с "СП".</w:t>
      </w:r>
    </w:p>
    <w:p w14:paraId="0BE88CCE" w14:textId="77777777" w:rsidR="00BE74A0" w:rsidRPr="00B00DE2" w:rsidRDefault="00BE74A0" w:rsidP="00BE74A0">
      <w:r w:rsidRPr="00B00DE2">
        <w:t>- Поэтому можно согласиться с тем, что изменения затронут небольшую часть россиян. Впрочем, под изменения попадают наиболее экономически активные граждане, особенно если учитывать расширение шкалы на дивидендные выплаты.</w:t>
      </w:r>
    </w:p>
    <w:p w14:paraId="736E83D0" w14:textId="77777777" w:rsidR="00BE74A0" w:rsidRPr="00B00DE2" w:rsidRDefault="00BE74A0" w:rsidP="00BE74A0">
      <w:r w:rsidRPr="00B00DE2">
        <w:lastRenderedPageBreak/>
        <w:t>В связи с этим можно задуматься над тем, как руководители компаний будут определять базу для дивидендов, выплаты по которым будут производиться по более высоким ставкам. Фирмам ведь важно поддерживать привлекательность акционерного капитала.</w:t>
      </w:r>
    </w:p>
    <w:p w14:paraId="71C3BF9D" w14:textId="77777777" w:rsidR="00BE74A0" w:rsidRPr="00B00DE2" w:rsidRDefault="00BE74A0" w:rsidP="00BE74A0">
      <w:r w:rsidRPr="00B00DE2">
        <w:t>Все же в России должен развиваться фондовый рынок, а значит, спрос на акции должен расти. А он определяется прежде всего тем, на какие выплаты люди могут рассчитывать.</w:t>
      </w:r>
    </w:p>
    <w:p w14:paraId="7D9AF061" w14:textId="77777777" w:rsidR="00BE74A0" w:rsidRPr="00B00DE2" w:rsidRDefault="00BE74A0" w:rsidP="00BE74A0">
      <w:r w:rsidRPr="00B00DE2">
        <w:t>Поэтому издержки от налоговых изменений все же будут. Назвать их стимулом для экономики точно нельзя, правда, это позволит собрать дополнительные деньги в бюджет.</w:t>
      </w:r>
    </w:p>
    <w:p w14:paraId="3C04AD4E" w14:textId="77777777" w:rsidR="00BE74A0" w:rsidRPr="00B00DE2" w:rsidRDefault="00BE74A0" w:rsidP="00BE74A0">
      <w:r w:rsidRPr="00B00DE2">
        <w:t>"СП": Получается, что на доходах россиян с не самыми значительными доходами это не отразится?</w:t>
      </w:r>
    </w:p>
    <w:p w14:paraId="1A794AC0" w14:textId="77777777" w:rsidR="00BE74A0" w:rsidRPr="00B00DE2" w:rsidRDefault="00BE74A0" w:rsidP="00BE74A0">
      <w:r w:rsidRPr="00B00DE2">
        <w:t>- Изменения все же затронут доходы от продажи имущества и доходы в виде стоимости имущества, полученного в порядке дарения (исключения по статье 217 НК предусмотрены только для близких родственников и членов семьи). Поэтому это вполне может затронуть физические лица, которые не состоят друг с другом в близких родственных связях и при этом могут и не зарабатывать много денег.</w:t>
      </w:r>
    </w:p>
    <w:p w14:paraId="3A35712E" w14:textId="77777777" w:rsidR="00BE74A0" w:rsidRPr="00B00DE2" w:rsidRDefault="00BE74A0" w:rsidP="00BE74A0">
      <w:r w:rsidRPr="00B00DE2">
        <w:t>"СП": Со следующего года банки станут налоговыми агентами: они будут самостоятельно удерживать НДФЛ при выплате процентов с учетом необлагаемого лимита, который каждое учреждение, впрочем, применят отдельно. Как можно оценить такое изменение?</w:t>
      </w:r>
    </w:p>
    <w:p w14:paraId="2F43CBDA" w14:textId="77777777" w:rsidR="00BE74A0" w:rsidRPr="00B00DE2" w:rsidRDefault="00BE74A0" w:rsidP="00BE74A0">
      <w:r w:rsidRPr="00B00DE2">
        <w:t>- Для физлиц мало что меняется, просто сами банки возьмут на себя часть функций ФНС. Но это позволит оперативнее собирать налоговые поступления для бюджета, что является значительным плюсом с административной точки зрения.</w:t>
      </w:r>
    </w:p>
    <w:p w14:paraId="56F03160" w14:textId="77777777" w:rsidR="00BE74A0" w:rsidRPr="00B00DE2" w:rsidRDefault="00BE74A0" w:rsidP="00BE74A0">
      <w:r w:rsidRPr="00B00DE2">
        <w:t>Сами банки вполне с этим могут справиться, учитывая их успехи в области цифровизации. Хотя, безусловно, такие функции для кредитных учреждений являются далеко не свойственными. В определенной степени банки будут выполнять роль работодателя, который платит НДФЛ за сотрудника.</w:t>
      </w:r>
    </w:p>
    <w:p w14:paraId="2F43AD45" w14:textId="72412A4E" w:rsidR="00BE74A0" w:rsidRDefault="006272FD" w:rsidP="00BE74A0">
      <w:hyperlink r:id="rId57" w:history="1">
        <w:r w:rsidR="00BE74A0" w:rsidRPr="003476C8">
          <w:rPr>
            <w:rStyle w:val="a3"/>
            <w:lang w:val="en-US"/>
          </w:rPr>
          <w:t>https</w:t>
        </w:r>
        <w:r w:rsidR="00BE74A0" w:rsidRPr="00B00DE2">
          <w:rPr>
            <w:rStyle w:val="a3"/>
          </w:rPr>
          <w:t>://</w:t>
        </w:r>
        <w:r w:rsidR="00BE74A0" w:rsidRPr="003476C8">
          <w:rPr>
            <w:rStyle w:val="a3"/>
            <w:lang w:val="en-US"/>
          </w:rPr>
          <w:t>svpressa</w:t>
        </w:r>
        <w:r w:rsidR="00BE74A0" w:rsidRPr="00B00DE2">
          <w:rPr>
            <w:rStyle w:val="a3"/>
          </w:rPr>
          <w:t>.</w:t>
        </w:r>
        <w:r w:rsidR="00BE74A0" w:rsidRPr="003476C8">
          <w:rPr>
            <w:rStyle w:val="a3"/>
            <w:lang w:val="en-US"/>
          </w:rPr>
          <w:t>ru</w:t>
        </w:r>
        <w:r w:rsidR="00BE74A0" w:rsidRPr="00B00DE2">
          <w:rPr>
            <w:rStyle w:val="a3"/>
          </w:rPr>
          <w:t>/</w:t>
        </w:r>
        <w:r w:rsidR="00BE74A0" w:rsidRPr="003476C8">
          <w:rPr>
            <w:rStyle w:val="a3"/>
            <w:lang w:val="en-US"/>
          </w:rPr>
          <w:t>business</w:t>
        </w:r>
        <w:r w:rsidR="00BE74A0" w:rsidRPr="00B00DE2">
          <w:rPr>
            <w:rStyle w:val="a3"/>
          </w:rPr>
          <w:t>/</w:t>
        </w:r>
        <w:r w:rsidR="00BE74A0" w:rsidRPr="003476C8">
          <w:rPr>
            <w:rStyle w:val="a3"/>
            <w:lang w:val="en-US"/>
          </w:rPr>
          <w:t>article</w:t>
        </w:r>
        <w:r w:rsidR="00BE74A0" w:rsidRPr="00B00DE2">
          <w:rPr>
            <w:rStyle w:val="a3"/>
          </w:rPr>
          <w:t>/538719/</w:t>
        </w:r>
      </w:hyperlink>
      <w:r w:rsidR="00BE74A0" w:rsidRPr="00B00DE2">
        <w:t xml:space="preserve"> </w:t>
      </w:r>
    </w:p>
    <w:p w14:paraId="16FCC134" w14:textId="26563CB7" w:rsidR="00F87A77" w:rsidRDefault="00F87A77" w:rsidP="00F87A77">
      <w:pPr>
        <w:pStyle w:val="2"/>
      </w:pPr>
      <w:bookmarkStart w:id="163" w:name="_Toc244502985"/>
      <w:r>
        <w:lastRenderedPageBreak/>
        <w:t>Независимая газета, 01.11.2026</w:t>
      </w:r>
      <w:r w:rsidRPr="00F87A77">
        <w:t xml:space="preserve">, </w:t>
      </w:r>
      <w:r>
        <w:t>Правительство России впервые резко сокращает социальные расходы</w:t>
      </w:r>
      <w:bookmarkEnd w:id="163"/>
    </w:p>
    <w:p w14:paraId="5081ED22" w14:textId="77777777" w:rsidR="00F87A77" w:rsidRDefault="00F87A77" w:rsidP="00F87A77">
      <w:pPr>
        <w:pStyle w:val="3"/>
      </w:pPr>
      <w:bookmarkStart w:id="164" w:name="_Toc244502986"/>
      <w:r>
        <w:t>Российское правительство приступает к резкому сокращению социальных расходов. Номинальное урезание финансирования социальной политики в федеральном бюджете превысит 15% уже в 2027 году. А с учетом инфляции секвестр социальных расходов будет еще больше. Федеральные социальные расходы останутся ниже уровня текущего года как минимум до 2030 года, сообщает Минфин РФ. Правительство планирует, в частности, сократить расходы на выплаты многодетным семьям, а также на пособия при рождении ребенка. Под сокращение подпадает и финансирование льготных жилищных программ, отмечается в заключении Института народнохозяйственного прогнозирования РАН. Столь масштабное сокращение социальных расходов федерального бюджета наши власти проводят впервые в современной истории.</w:t>
      </w:r>
      <w:bookmarkEnd w:id="164"/>
    </w:p>
    <w:p w14:paraId="237303B3" w14:textId="77777777" w:rsidR="00F87A77" w:rsidRDefault="00F87A77" w:rsidP="00F87A77">
      <w:r>
        <w:t>О планах секвестра расходов на социальную политику можно узнать в документе Минфина под названием «Бюджет для граждан». Ведомство Антона Силуанова сообщает, что финансирование бюджетом социальной политики будет сокращено с 7839 млрд руб. в этом году до 6651 млрд руб. в 2027 году. Это означает, что в номинальном выражении расходы федерального бюджета на социальную политику будут урезаны на 15,2%.</w:t>
      </w:r>
    </w:p>
    <w:p w14:paraId="0E61B569" w14:textId="77777777" w:rsidR="00F87A77" w:rsidRDefault="00F87A77" w:rsidP="00F87A77">
      <w:r>
        <w:t>Этот секвестр социальных расходов будет сделан среди прочего за счет урезания финансирования ежемесячных выплат многодетным семьям и за счет сокращения расходов на пособия при рождении ребенка. По этим направлениям расходы федерального бюджета будут сокращены на 371 млрд руб. в следующем году относительно уровня текущего года, отмечается в отзыве на проект федерального бюджета Института народнохозяйственного прогнозирования (ИНП) РАН.</w:t>
      </w:r>
    </w:p>
    <w:p w14:paraId="55792647" w14:textId="77777777" w:rsidR="00F87A77" w:rsidRDefault="00F87A77" w:rsidP="00F87A77">
      <w:r>
        <w:t>Запланировано сокращение детских пособий и в проекте внебюджетного Социального фонда РФ. «В представленном бюджете Социального фонда уже заложены масштабные сокращения на то же единое пособие. На его выплату в 2027 году предусмотрено около 1,6 трлн руб. против 1,8 трлн руб. в 2026 году. Снижение расходов происходит на фоне роста числа потенциальных получателей. Расходы цинично ужимают. В 2027 году единое пособие будет охватывать всего 8 млн детей вместо 10 млн в 2025 и 2026 годах. Одной из причин такого резкого сокращения охвата является введение так называемого ценза оседлости. Само по себе это решение, возможно, и неплохое, но мы не должны допустить ситуации, при которой 2 млн детей потеряют право на поддержку государства просто потому, что органы будут месяцами разбираться с их документами», - говорит глава думского комитета по защите семьи Нина Останина.</w:t>
      </w:r>
    </w:p>
    <w:p w14:paraId="23BE6748" w14:textId="77777777" w:rsidR="00F87A77" w:rsidRDefault="00F87A77" w:rsidP="00F87A77">
      <w:r>
        <w:t>Резкое сокращение социальных расходов запланировано в рамках новой бюджетной стратегии Минфина, которую кратко можно сформулировать так: общая сумма расходов казны фиксируется в будущем году примерно на уровне 2026 года, при этом резко увеличиваются расходы только по двум статьям - «оборона» и «выплата госдолга», а по остальным статьям расходы сокращаются или стабилизируются. Но для поддержания доходов казны на уровне прошлого года в стагнирующей экономике ведомство Антона Силуанова повышает общую налоговую нагрузку на предприятия и на граждан.</w:t>
      </w:r>
    </w:p>
    <w:p w14:paraId="5A8D07CD" w14:textId="77777777" w:rsidR="00F87A77" w:rsidRDefault="00F87A77" w:rsidP="00F87A77">
      <w:r>
        <w:lastRenderedPageBreak/>
        <w:t>В бюджетном законопроекте предусмотрены следующие направления повышения налоговой нагрузки в части ненефтегазовых доходов: расширение прогрессивной шкалы НДФЛ на пассивные доходы - планируемая сумма дополнительных поступлений в следующем году 498 млрд руб., повышение налоговой ставки на доходы в виде дивидендов, которые будут поступать на счета «С» (планируемая сумма дополнительных поступлений - 130 млрд руб.). Вводится налог с пассивных доходов паевых инвестиционных фондов - планируемая сумма дополнительных поступлений - 100 млрд руб. в год.</w:t>
      </w:r>
    </w:p>
    <w:p w14:paraId="6F712AB9" w14:textId="77777777" w:rsidR="00F87A77" w:rsidRDefault="00F87A77" w:rsidP="00F87A77">
      <w:r>
        <w:t>Минфин планирует также введение налога на сверхдоходы в отдельных сегментах горно-металлургического комплекса (планируемая сумма - допдоходов 200 млрд руб. в год). Будет введен и налог для трансграничной электронной торговли (планируемая сумма допдоходов - 100 млрд руб. в год).</w:t>
      </w:r>
    </w:p>
    <w:p w14:paraId="6380E095" w14:textId="77777777" w:rsidR="00F87A77" w:rsidRDefault="00F87A77" w:rsidP="00F87A77">
      <w:r>
        <w:t>Запланированное Минфином сокращение расходов</w:t>
      </w:r>
    </w:p>
    <w:p w14:paraId="6234AB30" w14:textId="77777777" w:rsidR="00F87A77" w:rsidRDefault="00F87A77" w:rsidP="00F87A77">
      <w:r>
        <w:t>бюджета по разделу «Социальная политика», в млрд руб.</w:t>
      </w:r>
    </w:p>
    <w:p w14:paraId="19984255" w14:textId="77777777" w:rsidR="00F87A77" w:rsidRDefault="00F87A77" w:rsidP="00F87A77">
      <w:r>
        <w:t>Источник: Минфин РФ Дополнительные доходы хочет получить Минфин и за счет ускоренного (относительно уровня инфляции) повышения ставок акцизов и введения повышенных вывозных пошлин на алмазы. Всего за счет увеличения налогов Минфин собирается получить в следующем году 1,5 трлн руб.</w:t>
      </w:r>
    </w:p>
    <w:p w14:paraId="01356DF5" w14:textId="77777777" w:rsidR="00F87A77" w:rsidRDefault="00F87A77" w:rsidP="00F87A77">
      <w:r>
        <w:t>Кроме повышения налогов правительство планирует увеличить и внутренний долг. Предлагается существенное расширение объема госзаимствований относительно уровня, запланированного год назад при принятии бюджета на 2026-2028 годы. Так, по новому проекту в 2027 году чистый объем внутренних госзаимствований составит 6,1 трлн руб. (против 3,8 трлн руб. в прошлогоднем законе). В результате планируемый уровень госдолга превысит через три года 24% ВВП, тогда как в бюджете на 2026-2028 годы был заложен предел госдолга в 19,5% ВВП, подчеркивает Ксения Савчишина, автор отзыва на проект бюджета ИНП РАН. Она также отмечает существенное повышение госрасходов к ВВП. Год назад плановый уровень госрасходов составлял 18-17,5% ВВП. А в новом проекте плановый уровень расходов федерального бюджета повышен до 19,6% ВВП в 2027 году.</w:t>
      </w:r>
    </w:p>
    <w:p w14:paraId="79C7F085" w14:textId="77777777" w:rsidR="00F87A77" w:rsidRDefault="00F87A77" w:rsidP="00F87A77">
      <w:r>
        <w:t>Такое повышение госрасходов к ВВП Савчишина называет смягчением бюджетной политики и сглаживанием масштаба бюджетной консолидации. То есть фактически правительство отменило на ближайшие годы так называемое бюджетное правило, которое должно ограничивать предельный уровень госрасходов. «Однако смягчение бюджетной политики, на наш взгляд, не окажет существенного влияния на общеэкономическую динамику, так как планируемое увеличение бюджетных расходов будет реализовано преимущественно по двум направлениям - национальная оборона и процентные платежи. Фактически это означает, что, несмотря на повышение расходных обязательств федерального бюджета относительно прошлогоднего закона, период фронтального бюджетного импульса в экономику окончен, а поддержка макроэкономической динамики будет реализовываться только через рост оборонзаказа», - делает вывод экономист.</w:t>
      </w:r>
    </w:p>
    <w:p w14:paraId="06631814" w14:textId="77777777" w:rsidR="00F87A77" w:rsidRDefault="00F87A77" w:rsidP="00F87A77">
      <w:r>
        <w:t>Впрочем, об уровне адекватности проекта бюджета говорят такие факты: ежегодная инфляция в ближайшие три года должна составить по планам правительства строго 4%, а базовая цена барреля нефти заложена в 50 долл.</w:t>
      </w:r>
    </w:p>
    <w:p w14:paraId="229F7C94" w14:textId="77777777" w:rsidR="00F87A77" w:rsidRDefault="00F87A77" w:rsidP="00F87A77">
      <w:r>
        <w:lastRenderedPageBreak/>
        <w:t>Основные риски для бюджета эксперты видят в реализации позитивного прогноза Минфина РФ в части динамики ненефтегазовых доходов. При такой конструкции бюджетной политики реализация консервативного сценария приведет к необходимости пересмотра расходов либо повышения госдолга.</w:t>
      </w:r>
    </w:p>
    <w:p w14:paraId="5B7AEDEA" w14:textId="77777777" w:rsidR="00F87A77" w:rsidRDefault="00F87A77" w:rsidP="00F87A77">
      <w:r>
        <w:t>«Определенный запас прочности в бюджетных проектировках заложен в части достаточно консервативного прогноза нефтяных котировок, что делает вероятность фактического превышения нефтегазовых доходов над плановым уровнем весьма высокой», - отмечается в отзыве ИНП РАН.</w:t>
      </w:r>
    </w:p>
    <w:p w14:paraId="0140A21E" w14:textId="03522EB0" w:rsidR="00F87A77" w:rsidRPr="00B00DE2" w:rsidRDefault="006272FD" w:rsidP="00F87A77">
      <w:hyperlink r:id="rId58" w:history="1">
        <w:r w:rsidR="00F87A77" w:rsidRPr="003476C8">
          <w:rPr>
            <w:rStyle w:val="a3"/>
          </w:rPr>
          <w:t>https://www.ng.ru/economics/2026-11-01/1_9615_financing.html</w:t>
        </w:r>
      </w:hyperlink>
      <w:r w:rsidR="00F87A77">
        <w:t xml:space="preserve"> </w:t>
      </w:r>
    </w:p>
    <w:p w14:paraId="08071445" w14:textId="423796FC" w:rsidR="00440E5D" w:rsidRPr="00037954" w:rsidRDefault="00440E5D" w:rsidP="00440E5D">
      <w:pPr>
        <w:pStyle w:val="2"/>
      </w:pPr>
      <w:bookmarkStart w:id="165" w:name="_Toc244502987"/>
      <w:r w:rsidRPr="00037954">
        <w:t>Финмаркет, 30.10.2026, Действие системы гарантий в сегменте страхования жизни с 2027</w:t>
      </w:r>
      <w:r w:rsidR="00C203EE">
        <w:t xml:space="preserve"> </w:t>
      </w:r>
      <w:r w:rsidRPr="00037954">
        <w:t>г будет распространено на новые и уже действующие договоры - ВСС</w:t>
      </w:r>
      <w:bookmarkEnd w:id="165"/>
    </w:p>
    <w:p w14:paraId="12A1433B" w14:textId="77777777" w:rsidR="00440E5D" w:rsidRPr="00037954" w:rsidRDefault="00440E5D" w:rsidP="008F27C9">
      <w:pPr>
        <w:pStyle w:val="3"/>
      </w:pPr>
      <w:bookmarkStart w:id="166" w:name="_Toc244502988"/>
      <w:r w:rsidRPr="00037954">
        <w:t>Действие системы гарантий в сегменте страхования жизни, которая начинает работать в РФ с января 2027 года, будет распространено как на вновь заключенные, так и на действовавшие до этой даты договоры страхования жизни, сообщил вице-президент Всероссийского союза страховщиков (ВСС) Глеб Яковлев на пресс-конференции в четверг.</w:t>
      </w:r>
      <w:bookmarkEnd w:id="166"/>
    </w:p>
    <w:p w14:paraId="4F9CEFB2" w14:textId="3AD49F74" w:rsidR="00440E5D" w:rsidRPr="00037954" w:rsidRDefault="00E43EBA" w:rsidP="00440E5D">
      <w:r>
        <w:t>«</w:t>
      </w:r>
      <w:r w:rsidR="00440E5D" w:rsidRPr="00037954">
        <w:t>Туда попадут все договоры, в том числе те, которые действуют сейчас. Это принесет пользу тем, кто уже уже заключил долгосрочные договоры страхования жизни и верит в страхование жизни</w:t>
      </w:r>
      <w:r>
        <w:t>»</w:t>
      </w:r>
      <w:r w:rsidR="00440E5D" w:rsidRPr="00037954">
        <w:t>, -сказал он.</w:t>
      </w:r>
    </w:p>
    <w:p w14:paraId="52A46185" w14:textId="1E17E602" w:rsidR="00440E5D" w:rsidRPr="00037954" w:rsidRDefault="00440E5D" w:rsidP="00440E5D">
      <w:r w:rsidRPr="00037954">
        <w:t xml:space="preserve">Яковлев напомнил, что с 19 октября этого года ВСС ввел в действие стандарты по страхованию жизни заемщиков, над которыми трудились как страховщики жизни, так и универсальные страховщики (которые имеют право заключать договоры страхования заемщиков от несчастных случаев - ИФ). Страховщики, страхующие риски банковских заемщиков, ожидают принятия законопроекта, инициированного ФАС России, который касается регулирования отношений между банками, их заемщиками и страховщиками. </w:t>
      </w:r>
      <w:r w:rsidR="00E43EBA">
        <w:t>«</w:t>
      </w:r>
      <w:r w:rsidRPr="00037954">
        <w:t>С учетом этого в дальнейшем будет строиться работа по стандартам, разработанным союзом</w:t>
      </w:r>
      <w:r w:rsidR="00E43EBA">
        <w:t>»</w:t>
      </w:r>
      <w:r w:rsidRPr="00037954">
        <w:t>, - продолжил вице-президент ВСС.</w:t>
      </w:r>
    </w:p>
    <w:p w14:paraId="073E0DB3" w14:textId="0A919F5F" w:rsidR="00440E5D" w:rsidRPr="00037954" w:rsidRDefault="00440E5D" w:rsidP="00440E5D">
      <w:r w:rsidRPr="00037954">
        <w:t xml:space="preserve">Он также сказал, что </w:t>
      </w:r>
      <w:r w:rsidR="00E43EBA">
        <w:t>«</w:t>
      </w:r>
      <w:r w:rsidRPr="00037954">
        <w:t>данные по итогам работы страховщиков жизни за 9 месяцев этого года еще сводятся ВСС</w:t>
      </w:r>
      <w:r w:rsidR="00E43EBA">
        <w:t>»</w:t>
      </w:r>
      <w:r w:rsidRPr="00037954">
        <w:t xml:space="preserve">, однако он рассчитывает, что </w:t>
      </w:r>
      <w:r w:rsidR="00E43EBA">
        <w:t>«</w:t>
      </w:r>
      <w:r w:rsidRPr="00037954">
        <w:t>они всех приятно удивят</w:t>
      </w:r>
      <w:r w:rsidR="00E43EBA">
        <w:t>»</w:t>
      </w:r>
      <w:r w:rsidRPr="00037954">
        <w:t>.</w:t>
      </w:r>
    </w:p>
    <w:p w14:paraId="72A05275" w14:textId="77777777" w:rsidR="00440E5D" w:rsidRPr="00037954" w:rsidRDefault="00440E5D" w:rsidP="00440E5D">
      <w:r w:rsidRPr="00037954">
        <w:t>Яковлев напомнил, что с 1 января этого года вступил в силу запрет на оформление новых договоров инвестиционного страхования жизни (на долю ИСЖ в 2025 году приходилось около 40% сборов в сегменте). Тем не менее ожидаемого падения уровня сборов у страховщиков жизни не случилось как в I полугодии этого года, так и по итогам трех кварталов текущего года.</w:t>
      </w:r>
    </w:p>
    <w:p w14:paraId="0B8848D2" w14:textId="47A2FC75" w:rsidR="00440E5D" w:rsidRPr="00037954" w:rsidRDefault="00440E5D" w:rsidP="00440E5D">
      <w:r w:rsidRPr="00037954">
        <w:t xml:space="preserve">Вместе с тем, по словам Яковлева, перед вступлением в силу запрета на продажу полисов ИСЖ с 1 января 2026 года эта линия бизнеса была уже очищена от огрехов, </w:t>
      </w:r>
      <w:r w:rsidR="00E43EBA">
        <w:t>«</w:t>
      </w:r>
      <w:r w:rsidRPr="00037954">
        <w:t>не вызывала нареканий со стороны регулятора, жалобы потребителей не поступали</w:t>
      </w:r>
      <w:r w:rsidR="00E43EBA">
        <w:t>»</w:t>
      </w:r>
      <w:r w:rsidRPr="00037954">
        <w:t>. В этой связи, сказал вице-президент ВСС, страховщики не оставляют попыток вернуть в практику этот вид страхования, который был рассчитан на широкий круг инвесторов и имел своих сторонников среди клиентов.</w:t>
      </w:r>
    </w:p>
    <w:p w14:paraId="065E4C93" w14:textId="77777777" w:rsidR="00440E5D" w:rsidRPr="00037954" w:rsidRDefault="00440E5D" w:rsidP="00440E5D">
      <w:r w:rsidRPr="00037954">
        <w:lastRenderedPageBreak/>
        <w:t>С середины этого года в РФ действует новый вид инвестиционного страхования, он рассчитан на квалифицированных инвесторов со входным билетом на уровне не менее 6 млн рублей и широкими возможностями для инвестирования. Страховщики жизни считают введенные на первом этапе в этой линии бизнеса ограничения слишком строгими, в перспективе они готовы вернуться к обсуждению темы их смягчения. Инвестиционное страхование с объявляемой доходностью, запущенное одновременно для неквалифицированных инвесторов, работает по аналогии с моделью выплаты дивидендов акционерными обществами, они объявляются каждый год по итогам работы.</w:t>
      </w:r>
    </w:p>
    <w:p w14:paraId="6AAC644A" w14:textId="77777777" w:rsidR="00440E5D" w:rsidRPr="00037954" w:rsidRDefault="00440E5D" w:rsidP="00440E5D">
      <w:r w:rsidRPr="00037954">
        <w:t>Яковлев сообщил журналистам, что ВСС известны единичные факты нарушений, обнародованные регулятором относительно условий формирования новых полисов. Они уже обсуждаются на площадке ВСС и должны прекратиться.</w:t>
      </w:r>
    </w:p>
    <w:p w14:paraId="72905042" w14:textId="77777777" w:rsidR="00440E5D" w:rsidRPr="00037954" w:rsidRDefault="00440E5D" w:rsidP="00440E5D">
      <w:r w:rsidRPr="00037954">
        <w:t>Как сообщалось ранее со ссылкой на выступление директора департамента страхового рынка ЦБ Ильи Смирнова на страховом форуме в четверг, ЦБ выявил случаи продаж в рамках накопительного страхования жизни (НСЖ) полисов с признаками инвестиционных продуктов, а именно - без гарантий возврата капитала, или с привязкой доходности к стоимости определенных активов.</w:t>
      </w:r>
    </w:p>
    <w:p w14:paraId="2563EAF7" w14:textId="659BAB77" w:rsidR="00440E5D" w:rsidRPr="00037954" w:rsidRDefault="00440E5D" w:rsidP="00440E5D">
      <w:r w:rsidRPr="00037954">
        <w:t xml:space="preserve">При расширении негативных практик, по словам Смирнова, ЦБ вместо развития диалога о тонкостях донастройки запущенных уже новых продуктов вынужден будет </w:t>
      </w:r>
      <w:r w:rsidR="00E43EBA">
        <w:t>«</w:t>
      </w:r>
      <w:r w:rsidRPr="00037954">
        <w:t>расчехлить регуляторную дубину</w:t>
      </w:r>
      <w:r w:rsidR="00E43EBA">
        <w:t>»</w:t>
      </w:r>
      <w:r w:rsidRPr="00037954">
        <w:t xml:space="preserve"> и вводить дополнительные ограничения.</w:t>
      </w:r>
    </w:p>
    <w:p w14:paraId="0539CA4B" w14:textId="77777777" w:rsidR="00440E5D" w:rsidRPr="00037954" w:rsidRDefault="00440E5D" w:rsidP="00440E5D">
      <w:r w:rsidRPr="00037954">
        <w:t xml:space="preserve">Система гарантирования в сегменте страхования жизни создается под эгидой АСВ в силу закона и будет действовать в РФ с 1 января 2027 года аналогично системе гарантий, введенной для банков и </w:t>
      </w:r>
      <w:r w:rsidRPr="00037954">
        <w:rPr>
          <w:b/>
          <w:bCs/>
        </w:rPr>
        <w:t>НПФ</w:t>
      </w:r>
      <w:r w:rsidRPr="00037954">
        <w:t xml:space="preserve">, на сопоставимых с </w:t>
      </w:r>
      <w:r w:rsidRPr="00037954">
        <w:rPr>
          <w:b/>
          <w:bCs/>
        </w:rPr>
        <w:t>НПФ</w:t>
      </w:r>
      <w:r w:rsidRPr="00037954">
        <w:t xml:space="preserve"> условиях.</w:t>
      </w:r>
    </w:p>
    <w:p w14:paraId="05E4DD33" w14:textId="350AAE8E" w:rsidR="00440E5D" w:rsidRPr="00037954" w:rsidRDefault="006272FD" w:rsidP="00440E5D">
      <w:hyperlink r:id="rId59" w:history="1">
        <w:r w:rsidR="00440E5D" w:rsidRPr="00037954">
          <w:rPr>
            <w:rStyle w:val="a3"/>
          </w:rPr>
          <w:t>http://www.finmarket.ru/news/6739428</w:t>
        </w:r>
      </w:hyperlink>
      <w:r w:rsidR="00440E5D" w:rsidRPr="00037954">
        <w:t xml:space="preserve"> </w:t>
      </w:r>
    </w:p>
    <w:p w14:paraId="3D32E5D5" w14:textId="77777777" w:rsidR="001F4480" w:rsidRPr="00037954" w:rsidRDefault="001F4480" w:rsidP="001F4480">
      <w:pPr>
        <w:pStyle w:val="2"/>
      </w:pPr>
      <w:bookmarkStart w:id="167" w:name="_Toc244502989"/>
      <w:r w:rsidRPr="00037954">
        <w:t>ПРАЙМ, 30.10.2026, Какой инструмент выбрать, когда ставки по вкладам снижаются</w:t>
      </w:r>
      <w:bookmarkEnd w:id="167"/>
    </w:p>
    <w:p w14:paraId="64A7F205" w14:textId="7407A165" w:rsidR="001F4480" w:rsidRPr="00037954" w:rsidRDefault="001F4480" w:rsidP="008F27C9">
      <w:pPr>
        <w:pStyle w:val="3"/>
      </w:pPr>
      <w:bookmarkStart w:id="168" w:name="_Toc244502990"/>
      <w:r w:rsidRPr="00037954">
        <w:t xml:space="preserve">Когда ключевая ставка сохраняется или снижается, перед инвестором неизбежно встает вопрос: какому инструменту формирования накоплений отдать предпочтение? Я часто слышу его в преддверии больших отраслевых событий — в том числе первой большой конференции Сбера по страхованию </w:t>
      </w:r>
      <w:r w:rsidR="00E43EBA">
        <w:t>«</w:t>
      </w:r>
      <w:r w:rsidRPr="00037954">
        <w:t>Страхование 2030. Технологии будущего</w:t>
      </w:r>
      <w:r w:rsidR="00E43EBA">
        <w:t>»</w:t>
      </w:r>
      <w:r w:rsidRPr="00037954">
        <w:t>. И мой ответ всегда начинается с простой мысли: снижение ставок по вкладам — не повод перестать копить.</w:t>
      </w:r>
      <w:bookmarkEnd w:id="168"/>
    </w:p>
    <w:p w14:paraId="19FC9B43" w14:textId="77777777" w:rsidR="001F4480" w:rsidRPr="00037954" w:rsidRDefault="001F4480" w:rsidP="001F4480">
      <w:r w:rsidRPr="00037954">
        <w:t>По данным Росстата, в первом полугодии доля россиян, которая формирует накопления, сократилась более чем вдвое — с 10 до 4,4%. Один из факторов, влияющих на это, — снижение ставок по вкладам. Хотя вклады традиционно остаются самым популярным инструментом формирования сбережений у россиян. Но на рынке достаточно инструментов, позволяющих делать это регулярно и небольшими суммами. Среди них — накопительное страхование жизни (НСЖ), долевое страхование жизни (ДСЖ), программа долгосрочных сбережений (ПДС), индивидуальные инвестиционные счета (ИИС), а также накопительные счета.</w:t>
      </w:r>
    </w:p>
    <w:p w14:paraId="0ADD0CF8" w14:textId="77777777" w:rsidR="001F4480" w:rsidRPr="00037954" w:rsidRDefault="001F4480" w:rsidP="001F4480">
      <w:r w:rsidRPr="00037954">
        <w:t xml:space="preserve">Первые два инструмента — НСЖ и ДСЖ — обладают рядом преимуществ. Ключевое — наличие страховой оболочки, гарантирующей защиту на случай непредвиденных жизненных событий. Например, НСЖ позволяет формировать накопления как на </w:t>
      </w:r>
      <w:r w:rsidRPr="00037954">
        <w:lastRenderedPageBreak/>
        <w:t>коротком горизонте (1–3 года), так и на длинном (3–15 лет), а также делать это постепенно: регулярные взносы — ежемесячно, ежеквартально или ежегодно — позволяют достигать цели без ущерба для бюджета.</w:t>
      </w:r>
    </w:p>
    <w:p w14:paraId="5D473F56" w14:textId="77777777" w:rsidR="001F4480" w:rsidRPr="00037954" w:rsidRDefault="001F4480" w:rsidP="001F4480">
      <w:r w:rsidRPr="00037954">
        <w:t>ДСЖ — молодой инструмент, который появился на рынке относительно недавно, в 2025 году. У него своя логика: страховая защита плюс инвестиционная составляющая, где клиент видит структуру активов и может выбирать уровень риска. Продукт еще проходит этап становления — рынок фондов расширяется, клиенты привыкают к новой логике. Но уже сейчас это довольно популярный инвестиционный инструмент.</w:t>
      </w:r>
    </w:p>
    <w:p w14:paraId="1155BDC2" w14:textId="77777777" w:rsidR="001F4480" w:rsidRPr="00037954" w:rsidRDefault="001F4480" w:rsidP="001F4480">
      <w:r w:rsidRPr="00037954">
        <w:t xml:space="preserve">Есть также </w:t>
      </w:r>
      <w:r w:rsidRPr="00037954">
        <w:rPr>
          <w:b/>
          <w:bCs/>
        </w:rPr>
        <w:t>ПДС</w:t>
      </w:r>
      <w:r w:rsidRPr="00037954">
        <w:t xml:space="preserve"> — сберегательный инструмент с господдержкой, который можно использовать для разных целей в долгосрочной перспективе: накопить на крупную покупку, создать подушку безопасности или сформировать дополнительный доход в будущем. ИИС-3 — это доступ к рынку ценных бумаг с налоговыми льготами. При этом при закрытии счета после минимального срока доход также освобождается от НДФЛ. Это инструмент для тех, кто готов самостоятельно принимать инвестиционные решения и хочет получить максимальную налоговую выгоду.</w:t>
      </w:r>
    </w:p>
    <w:p w14:paraId="215D6417" w14:textId="77777777" w:rsidR="001F4480" w:rsidRPr="00037954" w:rsidRDefault="001F4480" w:rsidP="001F4480">
      <w:r w:rsidRPr="00037954">
        <w:t>Самый простой и гибкий вариант — накопительный счет. Деньги доступны в любой момент, проценты начисляются на остаток. Такой инструмент удобен для краткосрочных целей, но для долгосрочных доходность подходит меньше: она может оказаться ниже, чем у инструментов с фиксированной ставкой на длинный срок, а страховая защита отсутствует.</w:t>
      </w:r>
    </w:p>
    <w:p w14:paraId="16D58B11" w14:textId="77777777" w:rsidR="001F4480" w:rsidRPr="00037954" w:rsidRDefault="001F4480" w:rsidP="001F4480">
      <w:r w:rsidRPr="00037954">
        <w:t xml:space="preserve">Я считаю, что НСЖ, ДСЖ, </w:t>
      </w:r>
      <w:r w:rsidRPr="00037954">
        <w:rPr>
          <w:b/>
          <w:bCs/>
        </w:rPr>
        <w:t>ПДС</w:t>
      </w:r>
      <w:r w:rsidRPr="00037954">
        <w:t xml:space="preserve"> и ИИС-3 дополняют друг друга: у каждого своя логика и свои цели. Задача рынка — дать людям выбор под их горизонт, цели и отношение к риску. В цикле снижения ставки интерес к долгосрочным инструментам растет у всех четырех, просто по разным причинам.</w:t>
      </w:r>
    </w:p>
    <w:p w14:paraId="1944D44F" w14:textId="77777777" w:rsidR="001F4480" w:rsidRPr="00037954" w:rsidRDefault="001F4480" w:rsidP="001F4480">
      <w:r w:rsidRPr="00037954">
        <w:t>Главное — помнить: когда ставки по вкладам начинают снижаться, инвестор ищет способ зафиксировать доходность на длинный горизонт. Но не стоит гнаться за одним продуктом. Важно понимать, какая задача стоит перед вами: защита капитала, накопление на конкретную цель или участие в рыночной динамике. В этом смысле рынок долгосрочных сбережений становится более зрелым, предоставляя целый набор решений под разные запросы.</w:t>
      </w:r>
    </w:p>
    <w:p w14:paraId="009198F8" w14:textId="204FB68D" w:rsidR="001F4480" w:rsidRPr="00037954" w:rsidRDefault="001F4480" w:rsidP="001F4480">
      <w:r w:rsidRPr="00037954">
        <w:t xml:space="preserve">Автор - Александр Тихомиров, директор по инвестициям </w:t>
      </w:r>
      <w:r w:rsidR="00E43EBA">
        <w:t>«</w:t>
      </w:r>
      <w:r w:rsidRPr="00037954">
        <w:t>СберСтрахования жизни</w:t>
      </w:r>
      <w:r w:rsidR="00E43EBA">
        <w:t>»</w:t>
      </w:r>
      <w:r w:rsidRPr="00037954">
        <w:t xml:space="preserve"> и </w:t>
      </w:r>
      <w:r w:rsidR="00E43EBA">
        <w:t>«</w:t>
      </w:r>
      <w:r w:rsidRPr="00037954">
        <w:t>СберИнвестиции</w:t>
      </w:r>
      <w:r w:rsidR="00E43EBA">
        <w:t>»</w:t>
      </w:r>
    </w:p>
    <w:p w14:paraId="55446FE5" w14:textId="6D673921" w:rsidR="001F4480" w:rsidRDefault="006272FD" w:rsidP="001F4480">
      <w:hyperlink r:id="rId60" w:history="1">
        <w:r w:rsidR="001F4480" w:rsidRPr="00037954">
          <w:rPr>
            <w:rStyle w:val="a3"/>
          </w:rPr>
          <w:t>https://1prime.ru/20261030/tikhomirov-874806115.html</w:t>
        </w:r>
      </w:hyperlink>
      <w:r w:rsidR="001F4480" w:rsidRPr="00037954">
        <w:t xml:space="preserve"> </w:t>
      </w:r>
    </w:p>
    <w:p w14:paraId="19BDED09" w14:textId="77777777" w:rsidR="002B087C" w:rsidRDefault="002B087C" w:rsidP="002B087C">
      <w:pPr>
        <w:pStyle w:val="2"/>
      </w:pPr>
      <w:bookmarkStart w:id="169" w:name="_Toc244502991"/>
      <w:r>
        <w:lastRenderedPageBreak/>
        <w:t>ТАСС, 31.10.2026, Эксперт Тихомиров назвал ошибки в накоплениях в пользу детей</w:t>
      </w:r>
      <w:bookmarkEnd w:id="169"/>
    </w:p>
    <w:p w14:paraId="263B2A65" w14:textId="69C112BF" w:rsidR="002B087C" w:rsidRDefault="002B087C" w:rsidP="008F27C9">
      <w:pPr>
        <w:pStyle w:val="3"/>
      </w:pPr>
      <w:bookmarkStart w:id="170" w:name="_Toc244502992"/>
      <w:r>
        <w:t xml:space="preserve">Деньги для накоплений в пользу детей, которые лежат </w:t>
      </w:r>
      <w:r w:rsidR="00E43EBA">
        <w:t>«</w:t>
      </w:r>
      <w:r>
        <w:t>просто на счете</w:t>
      </w:r>
      <w:r w:rsidR="00E43EBA">
        <w:t>»</w:t>
      </w:r>
      <w:r>
        <w:t xml:space="preserve"> или </w:t>
      </w:r>
      <w:r w:rsidR="00E43EBA">
        <w:t>«</w:t>
      </w:r>
      <w:r>
        <w:t>в конверте</w:t>
      </w:r>
      <w:r w:rsidR="00E43EBA">
        <w:t>»</w:t>
      </w:r>
      <w:r>
        <w:t xml:space="preserve">, всегда проигрывают конкуренцию текущим расходам, рассказал ТАСС директор по инвестициям </w:t>
      </w:r>
      <w:r w:rsidR="00E43EBA">
        <w:t>«</w:t>
      </w:r>
      <w:r>
        <w:t>Сберстрахования жизни</w:t>
      </w:r>
      <w:r w:rsidR="00E43EBA">
        <w:t>»</w:t>
      </w:r>
      <w:r>
        <w:t xml:space="preserve"> и </w:t>
      </w:r>
      <w:r w:rsidR="00E43EBA">
        <w:t>«</w:t>
      </w:r>
      <w:r>
        <w:t>Сберинвестиций</w:t>
      </w:r>
      <w:r w:rsidR="00E43EBA">
        <w:t>»</w:t>
      </w:r>
      <w:r>
        <w:t xml:space="preserve"> Александр Тихомиров в преддверии конференции </w:t>
      </w:r>
      <w:r w:rsidR="00E43EBA">
        <w:t>«</w:t>
      </w:r>
      <w:r>
        <w:t>Страхование 2030. Технологии будущего</w:t>
      </w:r>
      <w:r w:rsidR="00E43EBA">
        <w:t>»</w:t>
      </w:r>
      <w:r>
        <w:t>.</w:t>
      </w:r>
      <w:bookmarkEnd w:id="170"/>
    </w:p>
    <w:p w14:paraId="46D61A0A" w14:textId="31B04E17" w:rsidR="002B087C" w:rsidRDefault="00E43EBA" w:rsidP="002B087C">
      <w:r>
        <w:t>«</w:t>
      </w:r>
      <w:r w:rsidR="002B087C">
        <w:t xml:space="preserve">Сначала кажется, что можно взять немного на ремонт - </w:t>
      </w:r>
      <w:r>
        <w:t>«</w:t>
      </w:r>
      <w:r w:rsidR="002B087C">
        <w:t>верну</w:t>
      </w:r>
      <w:r>
        <w:t>»</w:t>
      </w:r>
      <w:r w:rsidR="002B087C">
        <w:t>. Потом на отпуск. Потом на что-то срочное. К совершеннолетию ребенка от накоплений остается то, что осталось</w:t>
      </w:r>
      <w:r>
        <w:t>»</w:t>
      </w:r>
      <w:r w:rsidR="002B087C">
        <w:t>, - пояснил он.</w:t>
      </w:r>
    </w:p>
    <w:p w14:paraId="1EB1D810" w14:textId="77777777" w:rsidR="002B087C" w:rsidRDefault="002B087C" w:rsidP="002B087C">
      <w:r>
        <w:t>В таких ситуациях лучше выбирать адресные накопления. Это инструмент, где деньги с самого начала принадлежат ребенку, их нельзя забрать и потратить на другие цели. Пока ребенок не вырастет, капитал работает на него. А по достижении определенного возраста, будь то 18, 20 лет или 24 года, он переходит в его распоряжение, добавил Тихомиров.</w:t>
      </w:r>
    </w:p>
    <w:p w14:paraId="27BA9CE7" w14:textId="3B81FB5F" w:rsidR="002B087C" w:rsidRDefault="002B087C" w:rsidP="002B087C">
      <w:r>
        <w:t xml:space="preserve">Согласно исследованию </w:t>
      </w:r>
      <w:r w:rsidR="00E43EBA">
        <w:t>«</w:t>
      </w:r>
      <w:r>
        <w:t>Сберстрахование жизни</w:t>
      </w:r>
      <w:r w:rsidR="00E43EBA">
        <w:t>»</w:t>
      </w:r>
      <w:r>
        <w:t>, россияне в среднем хотели бы накопить на ребенка 4,3 млн рублей: чаще всего - на жилье (82%) и образование (78%). При этом почти каждый третий россиянин (28%) уже откладывает на будущее детей, год назад таких было 25%. Это следует из ежегодного опроса компании 11 тыс. респондентов в городах России с населением не менее 500 тыс. человек от 18 лет.</w:t>
      </w:r>
    </w:p>
    <w:p w14:paraId="3D72BD48" w14:textId="02C23CE0" w:rsidR="002B087C" w:rsidRDefault="006272FD" w:rsidP="002B087C">
      <w:hyperlink r:id="rId61" w:history="1">
        <w:r w:rsidR="002B087C" w:rsidRPr="006B3716">
          <w:rPr>
            <w:rStyle w:val="a3"/>
          </w:rPr>
          <w:t>https://tass.ru/ekonomika/28274037</w:t>
        </w:r>
      </w:hyperlink>
      <w:r w:rsidR="002B087C">
        <w:t xml:space="preserve"> </w:t>
      </w:r>
    </w:p>
    <w:p w14:paraId="47CB40C3" w14:textId="77777777" w:rsidR="00916BF7" w:rsidRDefault="00916BF7" w:rsidP="00916BF7">
      <w:pPr>
        <w:pStyle w:val="2"/>
      </w:pPr>
      <w:bookmarkStart w:id="171" w:name="_Toc244502993"/>
      <w:r>
        <w:t>Финансы Mail, 31.10.2026, Россияне хотят накопить детям 4,3 млн рублей: как это сделать</w:t>
      </w:r>
      <w:bookmarkEnd w:id="171"/>
    </w:p>
    <w:p w14:paraId="5B805500" w14:textId="77777777" w:rsidR="00916BF7" w:rsidRDefault="00916BF7" w:rsidP="008F27C9">
      <w:pPr>
        <w:pStyle w:val="3"/>
      </w:pPr>
      <w:bookmarkStart w:id="172" w:name="_Toc244502994"/>
      <w:r>
        <w:t>Директор по инвестициям «Сберстрахования жизни» и «Сберинвестиций» Александр Тихомиров в разговоре с ТАСС, приуроченном к конференции «Страхование 2030. Технологии будущего», объяснил, почему детские сбережения, хранящиеся «просто на счете» или «в конверте», неизбежно уступают текущим тратам.</w:t>
      </w:r>
      <w:bookmarkEnd w:id="172"/>
    </w:p>
    <w:p w14:paraId="6549CADF" w14:textId="77777777" w:rsidR="00916BF7" w:rsidRDefault="00916BF7" w:rsidP="00916BF7">
      <w:r>
        <w:t>«Сначала кажется, что можно взять немного на ремонт — “верну”. Потом на отпуск. Потом на что-то срочное. К совершеннолетию ребенка от накоплений остается то, что осталось», — пояснил он.</w:t>
      </w:r>
    </w:p>
    <w:p w14:paraId="5AF8C01A" w14:textId="77777777" w:rsidR="00916BF7" w:rsidRDefault="00916BF7" w:rsidP="00916BF7">
      <w:r>
        <w:t>По его словам, в подобных случаях разумнее прибегнуть к адресным накоплениям. Этот инструмент устроен так, что средства изначально принадлежат ребенку — забрать их и потратить на посторонние нужды не получится. Пока ребенок растет, капитал трудится на него. Когда же наступает определенный возраст — 18, 20 или 24 года, — деньги переходят в распоряжение самого владельца, добавил Тихомиров.</w:t>
      </w:r>
    </w:p>
    <w:p w14:paraId="13EE7F4A" w14:textId="77777777" w:rsidR="00916BF7" w:rsidRDefault="00916BF7" w:rsidP="00916BF7">
      <w:r>
        <w:t xml:space="preserve">Исследование «Сберстрахования жизни» показывает: в среднем россияне хотели бы сформировать для ребенка капитал в 4,3 млн рублей. Чаще всего средства планируют направить на жилье (82%) и образование (78%). При этом почти каждый третий житель страны (28%) уже откладывает на будущее детей, тогда как годом ранее таких было 25%. </w:t>
      </w:r>
      <w:r>
        <w:lastRenderedPageBreak/>
        <w:t>Эти данные следуют из ежегодного опроса компании, охватившего 11 тыс. респондентов старше 18 лет в городах России с населением не менее 500 тыс. человек.</w:t>
      </w:r>
    </w:p>
    <w:p w14:paraId="3F95E531" w14:textId="77777777" w:rsidR="00916BF7" w:rsidRDefault="00916BF7" w:rsidP="00916BF7">
      <w:r>
        <w:t>Интерес к целевым накоплениям на детей в России растет вместе со спросом на страховые и сберегательные инструменты. По данным Всероссийского союза страховщиков, в 2024 году сборы по накопительному страхованию жизни (НСЖ) выросли почти в 2,7 раза и достигли около 1,8 трлн рублей, сделав этот сегмент крупнейшим на страховом рынке.</w:t>
      </w:r>
    </w:p>
    <w:p w14:paraId="74866230" w14:textId="77777777" w:rsidR="00916BF7" w:rsidRDefault="00916BF7" w:rsidP="00916BF7">
      <w:r>
        <w:t xml:space="preserve">Также с января 2024 года в стране действует </w:t>
      </w:r>
      <w:r w:rsidRPr="00916BF7">
        <w:rPr>
          <w:b/>
          <w:bCs/>
        </w:rPr>
        <w:t>программа долгосрочных сбережений</w:t>
      </w:r>
      <w:r>
        <w:t xml:space="preserve"> (</w:t>
      </w:r>
      <w:r w:rsidRPr="00916BF7">
        <w:rPr>
          <w:b/>
          <w:bCs/>
        </w:rPr>
        <w:t>ПДС</w:t>
      </w:r>
      <w:r>
        <w:t>): государство софинансирует взносы участников до 36 тыс. рублей в год в течение нескольких лет, а вкладчикам полагается налоговый вычет с суммы взносов до 400 тыс. рублей. Такими инструментами можно копить и в пользу детей, оформив договор на имя ребенка.</w:t>
      </w:r>
    </w:p>
    <w:p w14:paraId="12680765" w14:textId="239C0E85" w:rsidR="00916BF7" w:rsidRDefault="006272FD" w:rsidP="00916BF7">
      <w:hyperlink r:id="rId62" w:history="1">
        <w:r w:rsidR="00916BF7" w:rsidRPr="006B3716">
          <w:rPr>
            <w:rStyle w:val="a3"/>
          </w:rPr>
          <w:t>https://finance.mail.ru/article/rossiyane-hotyat-nakopit-detyam-43-mln-rublej-kak-eto-sdelat-69235131/</w:t>
        </w:r>
      </w:hyperlink>
      <w:r w:rsidR="00916BF7">
        <w:t xml:space="preserve"> </w:t>
      </w:r>
    </w:p>
    <w:p w14:paraId="1AB61858" w14:textId="77777777" w:rsidR="00C203EE" w:rsidRDefault="00C203EE" w:rsidP="00C203EE">
      <w:pPr>
        <w:pStyle w:val="2"/>
      </w:pPr>
      <w:bookmarkStart w:id="173" w:name="_Toc244502995"/>
      <w:r>
        <w:t>РБК Компании, 31.10.2026, Налоговый вычет: как вернуть деньги, которые вы уже заплатили</w:t>
      </w:r>
      <w:bookmarkEnd w:id="173"/>
    </w:p>
    <w:p w14:paraId="56D09B25" w14:textId="764B4F02" w:rsidR="00C203EE" w:rsidRDefault="00C203EE" w:rsidP="008F27C9">
      <w:pPr>
        <w:pStyle w:val="3"/>
      </w:pPr>
      <w:bookmarkStart w:id="174" w:name="_Toc244502996"/>
      <w:r>
        <w:t>Как вернуть часть подоходного налога и о каких суммах идет речь, объясняет Екатерина Захарова, финансовый директор Summit Group.</w:t>
      </w:r>
      <w:bookmarkEnd w:id="174"/>
    </w:p>
    <w:p w14:paraId="1BDCB69B" w14:textId="77777777" w:rsidR="00C203EE" w:rsidRDefault="00C203EE" w:rsidP="00C203EE">
      <w:r>
        <w:t>Каждый месяц с зарплаты удерживается подоходный налог — НДФЛ. Для большинства он составляет 13%. При этом закон позволяет вернуть часть этого налога, если человек оплачивал лечение, обучение, занятия спортом, покупал жилье или выплачивал ипотеку. Такой механизм называется налоговым вычетом.</w:t>
      </w:r>
    </w:p>
    <w:p w14:paraId="7D561BD1" w14:textId="77777777" w:rsidR="00C203EE" w:rsidRDefault="00C203EE" w:rsidP="00C203EE">
      <w:r>
        <w:t>Вычет — это не пособие и не мера социальной поддержки. Речь идет о возврате собственных денег, которые уже были уплачены в бюджет. Однако автоматически они не возвращаются — для этого нужно подать заявление. И многие этого не делают: процедура кажется сложной, а сумма — слишком небольшой, чтобы тратить на нее время.</w:t>
      </w:r>
    </w:p>
    <w:p w14:paraId="6B761403" w14:textId="77777777" w:rsidR="00C203EE" w:rsidRDefault="00C203EE" w:rsidP="00C203EE">
      <w:r>
        <w:t>Почему это стоит сделать</w:t>
      </w:r>
    </w:p>
    <w:p w14:paraId="2BEAB74B" w14:textId="77777777" w:rsidR="00C203EE" w:rsidRDefault="00C203EE" w:rsidP="00C203EE">
      <w:r>
        <w:t>Налоговый вычет не связан ни с риском, ни с дополнительными вложениями, а сумма возврата заранее известна — она рассчитывается по правилам, установленным Налоговым кодексом. Во многих случаях оформление занимает несколько минут.</w:t>
      </w:r>
    </w:p>
    <w:p w14:paraId="668689FE" w14:textId="77777777" w:rsidR="00C203EE" w:rsidRDefault="00C203EE" w:rsidP="00C203EE">
      <w:r>
        <w:t>При этом вычет не должен становиться поводом для новых расходов. Квартиру покупают и зубы лечат не ради возврата налога. Но если такие расходы уже понесены, имеет смысл вернуть ту часть налога, на которую у вас есть право.</w:t>
      </w:r>
    </w:p>
    <w:p w14:paraId="5268B5A1" w14:textId="77777777" w:rsidR="00C203EE" w:rsidRDefault="00C203EE" w:rsidP="00C203EE">
      <w:r>
        <w:t>Сколько можно вернуть</w:t>
      </w:r>
    </w:p>
    <w:p w14:paraId="160CD1F5" w14:textId="77777777" w:rsidR="00C203EE" w:rsidRDefault="00C203EE" w:rsidP="00C203EE">
      <w:r>
        <w:t xml:space="preserve">1. За лечение, обучение и спорт. К этой категории относятся лечение и лекарства, назначенные врачом, собственное обучение — например, курсы или второе высшее образование, — полис ДМС, а также услуги фитнес-клубов и спортивных секций. Учитывается до 150 000 рублей расходов в год на человека, то есть вернуть можно до 19 500 рублей. Если годовой доход превышает 2,4 млн рублей и часть налога удерживается по ставке 15%, сумма возврата может достигать 22 500 рублей. Заявить можно не только </w:t>
      </w:r>
      <w:r>
        <w:lastRenderedPageBreak/>
        <w:t>собственные расходы, но и, например, оплату лечения супруга, родителей и детей до 18 лет.</w:t>
      </w:r>
    </w:p>
    <w:p w14:paraId="04DF7023" w14:textId="77777777" w:rsidR="00C203EE" w:rsidRDefault="00C203EE" w:rsidP="00C203EE">
      <w:r>
        <w:t>Обучение детей учитывается отдельно: до 110 000 рублей в год на каждого ребенка, что соответствует возврату до 14 300 рублей. Этот лимит общий для обоих родителей.</w:t>
      </w:r>
    </w:p>
    <w:p w14:paraId="0ADD90D0" w14:textId="77777777" w:rsidR="00C203EE" w:rsidRDefault="00C203EE" w:rsidP="00C203EE">
      <w:r>
        <w:t>Отдельное правило действует для дорогостоящего лечения из перечня, утвержденного правительством, — например, ряда сложных операций или ЭКО. Такие расходы учитываются в полной сумме, без ограничения в 150 000 рублей. Клиника указывает их в справке специальным кодом, и возврат в этом случае может составить десятки и даже сотни тысяч рублей.</w:t>
      </w:r>
    </w:p>
    <w:p w14:paraId="71092179" w14:textId="77777777" w:rsidR="00C203EE" w:rsidRDefault="00C203EE" w:rsidP="00C203EE">
      <w:r>
        <w:t>2. За покупку жилья и ипотеку. При покупке квартиры или дома можно вернуть до 260 000 рублей (13% от 2 млн рублей), а по процентам по ипотеке — еще до 390 000 рублей (13% от 3 млн рублей). Возврат происходит постепенно: за каждый год можно получить не больше, чем было уплачено налога за этот год, поэтому крупный вычет обычно растягивается на несколько лет. Если жилье стоило меньше 2 млн рублей, неиспользованный остаток вычета можно перенести на следующую покупку.</w:t>
      </w:r>
    </w:p>
    <w:p w14:paraId="06561BB7" w14:textId="77777777" w:rsidR="00C203EE" w:rsidRDefault="00C203EE" w:rsidP="00C203EE">
      <w:r>
        <w:t>3. За долгосрочные сбережения. Взносы на индивидуальный инвестиционный счет нового типа, который открывается с 2024 года, а также в программу долгосрочных сбережений позволяют вернуть до 52 000 рублей в год — 13% от взносов в пределах 400 000 рублей. Это единственный вычет, не связанный с расходами: деньги не тратятся, а остаются сбережениями владельца. Важное условие — счет нельзя закрывать раньше установленного минимального срока, иначе полученные вычеты придется вернуть.</w:t>
      </w:r>
    </w:p>
    <w:p w14:paraId="3071FF97" w14:textId="77777777" w:rsidR="00C203EE" w:rsidRDefault="00C203EE" w:rsidP="00C203EE">
      <w:r>
        <w:t>4. За сдачу нормативов ГТО. Этот вычет появился в 2025 году. Его могут получить те, кто выполнил нормативы, получил или подтвердил знак отличия и в том же году прошел диспансеризацию (с 2026 года вместо нее подойдет профилактический медосмотр). В этом случае 18 000 рублей дохода освобождаются от налога — это 2 340 рублей при ставке 13%.</w:t>
      </w:r>
    </w:p>
    <w:p w14:paraId="206721F8" w14:textId="77777777" w:rsidR="00C203EE" w:rsidRDefault="00C203EE" w:rsidP="00C203EE">
      <w:r>
        <w:t>Как это выглядит в цифрах</w:t>
      </w:r>
    </w:p>
    <w:p w14:paraId="2F8EDFF7" w14:textId="77777777" w:rsidR="00C203EE" w:rsidRDefault="00C203EE" w:rsidP="00C203EE">
      <w:r>
        <w:t>Рассмотрим пример. Анна получает зарплату 100 000 рублей в месяц до уплаты налога, за год с ее дохода удержано 156 000 рублей НДФЛ. В течение года она оплатила лечение зубов на 60 000 рублей, абонемент в фитнес-клуб за 36 000 рублей и курсы иностранного языка за 40 000 рублей. Кроме того, 70 000 рублей стоили занятия ее дочери в частной музыкальной школе.</w:t>
      </w:r>
    </w:p>
    <w:p w14:paraId="1732DB67" w14:textId="77777777" w:rsidR="00C203EE" w:rsidRDefault="00C203EE" w:rsidP="00C203EE">
      <w:r>
        <w:t>За собственные расходы Анна может вернуть 17 680 рублей, за обучение дочери — еще 9 100 рублей. Итого 26 780 рублей, или около 30% ее ежемесячного дохода после уплаты налога. Если аналогичные расходы были и в предыдущие годы, общая сумма за три года может составить около 80 000 рублей — без каких-либо дополнительных затрат.</w:t>
      </w:r>
    </w:p>
    <w:p w14:paraId="1517BBA3" w14:textId="77777777" w:rsidR="00C203EE" w:rsidRDefault="00C203EE" w:rsidP="00C203EE">
      <w:r>
        <w:t>Срок для возврата — три года</w:t>
      </w:r>
    </w:p>
    <w:p w14:paraId="4A861F0D" w14:textId="77777777" w:rsidR="00C203EE" w:rsidRDefault="00C203EE" w:rsidP="00C203EE">
      <w:r>
        <w:t>Вернуть налог можно только за последние три года. До конца 2026 года можно подать заявление за 2023, 2024 и 2025 годы. С 1 января 2027 года 2023 год выйдет за пределы этого срока, и вернуть налог за него будет уже нельзя. Поэтому, если в 2023 году были расходы на лечение, обучение или спорт, начинать стоит именно с них.</w:t>
      </w:r>
    </w:p>
    <w:p w14:paraId="16621077" w14:textId="77777777" w:rsidR="00C203EE" w:rsidRDefault="00C203EE" w:rsidP="00C203EE">
      <w:r>
        <w:t>Откладывать возврат невыгодно и по другой причине: из-за инфляции та же сумма через год будет стоить меньше, чем сегодня.</w:t>
      </w:r>
    </w:p>
    <w:p w14:paraId="4B1E576F" w14:textId="77777777" w:rsidR="00C203EE" w:rsidRDefault="00C203EE" w:rsidP="00C203EE">
      <w:r>
        <w:lastRenderedPageBreak/>
        <w:t>Как подать заявление</w:t>
      </w:r>
    </w:p>
    <w:p w14:paraId="660D0B9F" w14:textId="77777777" w:rsidR="00C203EE" w:rsidRDefault="00C203EE" w:rsidP="00C203EE">
      <w:r>
        <w:t>Удобнее всего сделать это в личном кабинете налогоплательщика на сайте ФНС — войти в него можно через учетную запись на Госуслугах. Во многих случаях собирать документы не требуется: банки, клиники, образовательные и спортивные организации сами передают сведения о расходах в налоговую службу. Тогда заявление на вычет формируется в личном кабинете автоматически, и его остается проверить и подписать. Проверка такого заявления занимает до 30 дней, на перечисление денег отводится еще до 15 дней, а на практике все нередко происходит быстрее.</w:t>
      </w:r>
    </w:p>
    <w:p w14:paraId="1D83CBD9" w14:textId="77777777" w:rsidR="00C203EE" w:rsidRDefault="00C203EE" w:rsidP="00C203EE">
      <w:r>
        <w:t>Если готового заявления нет, вычет можно получить по декларации 3-НДФЛ. Ее также можно заполнить онлайн, причем сведения о доходах и удержанном налоге в ней уже будут указаны.</w:t>
      </w:r>
    </w:p>
    <w:p w14:paraId="64300BB0" w14:textId="77777777" w:rsidR="00C203EE" w:rsidRDefault="00C203EE" w:rsidP="00C203EE">
      <w:r>
        <w:t>Есть и третий способ — получать вычет через работодателя, не дожидаясь окончания года. Для этого нужно подать запрос в личном кабинете. После того как налоговая служба подтвердит право на вычет, работодатель перестает удерживать НДФЛ с зарплаты до тех пор, пока вычет не будет использован полностью. В этом случае деньги поступают вместе с зарплатой уже в текущем году.</w:t>
      </w:r>
    </w:p>
    <w:p w14:paraId="223D4032" w14:textId="77777777" w:rsidR="00C203EE" w:rsidRDefault="00C203EE" w:rsidP="00C203EE">
      <w:r>
        <w:t>Какие документы понадобятся</w:t>
      </w:r>
    </w:p>
    <w:p w14:paraId="22D48F2A" w14:textId="77777777" w:rsidR="00C203EE" w:rsidRDefault="00C203EE" w:rsidP="00C203EE">
      <w:r>
        <w:t>Чаще всего в вычете отказывают не из-за сложности процедуры, а из-за ошибок в документах.</w:t>
      </w:r>
    </w:p>
    <w:p w14:paraId="4F84FF4C" w14:textId="3699ABF6" w:rsidR="00C203EE" w:rsidRDefault="00C203EE" w:rsidP="00C203EE">
      <w:r>
        <w:t xml:space="preserve">Для вычета за лечение нужна справка об оплате медицинских услуг для налоговых органов — ее выдает клиника. За лекарства — рецепт с пометкой </w:t>
      </w:r>
      <w:r w:rsidR="00E43EBA">
        <w:t>«</w:t>
      </w:r>
      <w:r>
        <w:t>Для налоговых органов</w:t>
      </w:r>
      <w:r w:rsidR="00E43EBA">
        <w:t>»</w:t>
      </w:r>
      <w:r>
        <w:t xml:space="preserve"> и чеки. За обучение и спорт — справка об оплате от образовательной или спортивной организации. У клиники и образовательной организации должна быть лицензия, а фитнес-клуб или секция должны входить в перечень Минспорта — это стоит проверить заранее.</w:t>
      </w:r>
    </w:p>
    <w:p w14:paraId="3C42D390" w14:textId="77777777" w:rsidR="00C203EE" w:rsidRDefault="00C203EE" w:rsidP="00C203EE">
      <w:r>
        <w:t>Оплачивать расходы должен тот, кто затем заявляет вычет. Если лечение родителей оплачивал супруг, вычет получает он. Кроме того, вернуть можно только фактически уплаченный НДФЛ. Самозанятые и индивидуальные предприниматели на упрощенной системе налогообложения этот налог со своих доходов не платят, поэтому права на вычет по ним не имеют. То же касается года, в котором у человека не было зарплаты или другого дохода, облагаемого НДФЛ.</w:t>
      </w:r>
    </w:p>
    <w:p w14:paraId="6ABB03B1" w14:textId="77777777" w:rsidR="00C203EE" w:rsidRDefault="00C203EE" w:rsidP="00C203EE">
      <w:r>
        <w:t>Многие воспринимают налоговый вычет как что-то необязательное или слишком сложное. Хотя по сути речь идет о собственных деньгах человека, которые он уже заплатил в виде налога. Сегодня во многих случаях заявление формируется автоматически — его остается только проверить и подписать. Здесь нет никакого риска и не нужно ничего вкладывать. Главное — не откладывать и выделить на это один вечер.</w:t>
      </w:r>
    </w:p>
    <w:p w14:paraId="238988FA" w14:textId="77777777" w:rsidR="00C203EE" w:rsidRDefault="00C203EE" w:rsidP="00C203EE">
      <w:r>
        <w:t>Что можно сделать уже сегодня</w:t>
      </w:r>
    </w:p>
    <w:p w14:paraId="6E5892F8" w14:textId="77777777" w:rsidR="00C203EE" w:rsidRDefault="00C203EE" w:rsidP="00C203EE">
      <w:r>
        <w:t>Зайдите в личный кабинет налогоплательщика и проверьте, нет ли там готовых заявлений на вычет, а также какие расходы за последние три года можно заявить. Оформлять все сразу не обязательно — для начала достаточно оценить, на какую сумму вы можете рассчитывать. Начать стоит с 2023 года: срок по нему истекает 31 декабря.</w:t>
      </w:r>
    </w:p>
    <w:p w14:paraId="570B1E1E" w14:textId="77777777" w:rsidR="00C203EE" w:rsidRDefault="00C203EE" w:rsidP="00C203EE">
      <w:r>
        <w:t xml:space="preserve">Если в этом году у вас есть расходы на лечение, обучение или спорт, вычет можно получить через работодателя — тогда часть денег вернется уже с ближайшими </w:t>
      </w:r>
      <w:r>
        <w:lastRenderedPageBreak/>
        <w:t>зарплатами. И сохраняйте договоры, чеки и справки: они понадобятся для возврата налога в следующем году.</w:t>
      </w:r>
    </w:p>
    <w:p w14:paraId="4EAAAC8D" w14:textId="6659F05B" w:rsidR="00C203EE" w:rsidRPr="00037954" w:rsidRDefault="006272FD" w:rsidP="00C203EE">
      <w:hyperlink r:id="rId63" w:history="1">
        <w:r w:rsidR="00C203EE" w:rsidRPr="006B3716">
          <w:rPr>
            <w:rStyle w:val="a3"/>
          </w:rPr>
          <w:t>https://companies.rbc.ru/news/lCIE8BQkl2/nalogovyij-vyichet-kak-vernut-dengi-kotoryie-vyi-uzhe-zaplatili/</w:t>
        </w:r>
      </w:hyperlink>
      <w:r w:rsidR="00C203EE">
        <w:t xml:space="preserve"> </w:t>
      </w:r>
    </w:p>
    <w:p w14:paraId="1B7586B5" w14:textId="77777777" w:rsidR="002E3A94" w:rsidRPr="00037954" w:rsidRDefault="002E3A94" w:rsidP="002E3A94">
      <w:pPr>
        <w:pStyle w:val="2"/>
      </w:pPr>
      <w:bookmarkStart w:id="175" w:name="_Toc244255208"/>
      <w:bookmarkStart w:id="176" w:name="_Toc244502997"/>
      <w:r w:rsidRPr="00037954">
        <w:t xml:space="preserve">Известия, 30.10.2026, </w:t>
      </w:r>
      <w:r w:rsidRPr="00037954">
        <w:rPr>
          <w:rFonts w:eastAsia="Verdana"/>
        </w:rPr>
        <w:t>Россиянам объяснили условия получения налогового вычета за обучение</w:t>
      </w:r>
      <w:bookmarkEnd w:id="175"/>
      <w:bookmarkEnd w:id="176"/>
    </w:p>
    <w:p w14:paraId="06BD8129" w14:textId="7274D5E0" w:rsidR="002E3A94" w:rsidRPr="002E3A94" w:rsidRDefault="002E3A94" w:rsidP="008F27C9">
      <w:pPr>
        <w:pStyle w:val="3"/>
      </w:pPr>
      <w:bookmarkStart w:id="177" w:name="_Toc244502998"/>
      <w:r w:rsidRPr="002E3A94">
        <w:t xml:space="preserve">Россияне, имеющие облагаемый НДФЛ доход, могут частично компенсировать расходы на образовательные услуги за счет налогового вычета, напомнила финансовый эксперт и генеральный директор ООО </w:t>
      </w:r>
      <w:r w:rsidR="00E43EBA">
        <w:t>«</w:t>
      </w:r>
      <w:r w:rsidRPr="002E3A94">
        <w:t>Финтеллект</w:t>
      </w:r>
      <w:r w:rsidR="00E43EBA">
        <w:t>»</w:t>
      </w:r>
      <w:r w:rsidRPr="002E3A94">
        <w:t xml:space="preserve"> Татьяна Волкова в беседе с </w:t>
      </w:r>
      <w:r w:rsidR="00E43EBA">
        <w:t>«</w:t>
      </w:r>
      <w:r w:rsidRPr="002E3A94">
        <w:t>Газетой.Ru</w:t>
      </w:r>
      <w:r w:rsidR="00E43EBA">
        <w:t>»</w:t>
      </w:r>
      <w:r w:rsidRPr="002E3A94">
        <w:t>.</w:t>
      </w:r>
      <w:bookmarkEnd w:id="177"/>
    </w:p>
    <w:p w14:paraId="2F10A63C" w14:textId="77777777" w:rsidR="002E3A94" w:rsidRPr="002E3A94" w:rsidRDefault="002E3A94" w:rsidP="002E3A94">
      <w:r w:rsidRPr="002E3A94">
        <w:t>Вернуть средства можно за собственное обучение, а также за учебу супруга, детей, братьев или сестер в возрасте до 24 лет. При оплате образования для себя или супруга форма обучения не имеет значения - она может быть очной, заочной или дистанционной. В случае с детьми и подопечными обязательным условием является очная форма, а возраст ребенка не должен превышать 24 лет. Кроме того, образовательная организация должна иметь лицензию.</w:t>
      </w:r>
    </w:p>
    <w:p w14:paraId="2CC6294F" w14:textId="1BF19797" w:rsidR="002E3A94" w:rsidRPr="002E3A94" w:rsidRDefault="00E43EBA" w:rsidP="002E3A94">
      <w:r>
        <w:t>«</w:t>
      </w:r>
      <w:r w:rsidR="002E3A94" w:rsidRPr="002E3A94">
        <w:t>Если размер вычета составляет 100 тыс. рублей, это не означает, что государство перечислит вам 100 тыс. Вычет уменьшает сумму дохода, с которой рассчитывается НДФЛ. Возвращается уже соответствующая сумма ранее уплаченного налога</w:t>
      </w:r>
      <w:r>
        <w:t>»</w:t>
      </w:r>
      <w:r w:rsidR="002E3A94" w:rsidRPr="002E3A94">
        <w:t>, - пояснила Волкова.</w:t>
      </w:r>
    </w:p>
    <w:p w14:paraId="492B898D" w14:textId="77777777" w:rsidR="002E3A94" w:rsidRPr="002E3A94" w:rsidRDefault="002E3A94" w:rsidP="002E3A94">
      <w:r w:rsidRPr="002E3A94">
        <w:t>Лимиты социальных вычетов выросли</w:t>
      </w:r>
    </w:p>
    <w:p w14:paraId="2648B580" w14:textId="77777777" w:rsidR="002E3A94" w:rsidRPr="002E3A94" w:rsidRDefault="002E3A94" w:rsidP="002E3A94">
      <w:r w:rsidRPr="002E3A94">
        <w:t>Для расходов, произведенных в 2024 и 2025 годах, установлены новые лимиты. Максимальный совокупный размер социального вычета, который включает расходы на себя, супруга, братьев и сестер, а также лечение и фитнес, был увеличен со 120 тыс. до 150 тыс. рублей. Отдельно за образование каждого ребенка теперь можно учесть до 110 тыс. рублей в год, тогда как ранее этот порог составлял 50 тыс. рублей. Например, при тратах на собственные курсы в размере 120 тыс. рублей и ставке НДФЛ в 13% сумма возврата составит 15 600 рублей.</w:t>
      </w:r>
    </w:p>
    <w:p w14:paraId="4E67A9B8" w14:textId="77777777" w:rsidR="002E3A94" w:rsidRPr="002E3A94" w:rsidRDefault="002E3A94" w:rsidP="002E3A94">
      <w:r w:rsidRPr="002E3A94">
        <w:t>По данным ФНС России, начиная с расходов за 2024 год, налогоплательщики получили право на вычет за обучение супруга или супруги. При этом требования к форме обучения для родственников различаются: для детей, подопечных, братьев и сестер и супруга обязательна только очная форма, в то время как для самого налогоплательщика она может быть любой</w:t>
      </w:r>
    </w:p>
    <w:p w14:paraId="79E6D6DA" w14:textId="77777777" w:rsidR="002E3A94" w:rsidRPr="002E3A94" w:rsidRDefault="002E3A94" w:rsidP="002E3A94">
      <w:r w:rsidRPr="002E3A94">
        <w:t xml:space="preserve">К социальным вычетам относится возврат налога за расходы на благотворительность, образование, фитнес, лечение, на </w:t>
      </w:r>
      <w:r w:rsidRPr="002E3A94">
        <w:rPr>
          <w:b/>
        </w:rPr>
        <w:t>негосударственное пенсионное обеспечение</w:t>
      </w:r>
      <w:r w:rsidRPr="002E3A94">
        <w:t xml:space="preserve"> и накопительную часть трудовой пенсии, указано на сайте ФНС. В сумме за расходы на все эти сферы можно получить возврат до 150 тыс. рублей за отчетный год.</w:t>
      </w:r>
    </w:p>
    <w:p w14:paraId="27CD4F53" w14:textId="77777777" w:rsidR="002E3A94" w:rsidRPr="002E3A94" w:rsidRDefault="002E3A94" w:rsidP="002E3A94">
      <w:r w:rsidRPr="002E3A94">
        <w:t>Правила подтверждения расходов изменились</w:t>
      </w:r>
    </w:p>
    <w:p w14:paraId="0A68ECCF" w14:textId="77777777" w:rsidR="002E3A94" w:rsidRPr="002E3A94" w:rsidRDefault="002E3A94" w:rsidP="002E3A94">
      <w:r w:rsidRPr="002E3A94">
        <w:t xml:space="preserve">Основным подтверждающим документом для оплаты с 2024 года является унифицированная справка об оплате образовательных услуг. Также могут потребоваться декларация 3-НДФЛ, договор с организацией, подтверждение родства и реквизиты счета. </w:t>
      </w:r>
      <w:r w:rsidRPr="002E3A94">
        <w:lastRenderedPageBreak/>
        <w:t>Эксперт рекомендует сохранять все чеки и квитанции до завершения процесса оформления.</w:t>
      </w:r>
    </w:p>
    <w:p w14:paraId="765189E0" w14:textId="10723B3B" w:rsidR="002E3A94" w:rsidRPr="002E3A94" w:rsidRDefault="00E43EBA" w:rsidP="002E3A94">
      <w:r>
        <w:t>«</w:t>
      </w:r>
      <w:r w:rsidR="002E3A94" w:rsidRPr="002E3A94">
        <w:t>На возврат налога предусмотрен трехлетний срок. В 2026 году еще можно заявить расходы, оплаченные в 2023, 2024 или 2025 году. Но начинать стоит не с заполнения заявления, а со сбора документов</w:t>
      </w:r>
      <w:r>
        <w:t>»</w:t>
      </w:r>
      <w:r w:rsidR="002E3A94" w:rsidRPr="002E3A94">
        <w:t>, - отметила Волкова.</w:t>
      </w:r>
    </w:p>
    <w:p w14:paraId="31235DEC" w14:textId="77777777" w:rsidR="002E3A94" w:rsidRPr="002E3A94" w:rsidRDefault="002E3A94" w:rsidP="002E3A94">
      <w:r w:rsidRPr="002E3A94">
        <w:t>При оформлении вычета в 2026 году за прошлые периоды следует учитывать разницу в законодательстве. Так, по расходам 2023 года будут действовать старые лимиты - 120 тыс. рублей на социальные нужды и 50 тыс. рублей на обучение детей. Новые повышенные пороги применяются только к тратам, совершенным начиная с 1 января 2024 года.</w:t>
      </w:r>
    </w:p>
    <w:p w14:paraId="34D6F0D7" w14:textId="77777777" w:rsidR="002E3A94" w:rsidRPr="002E3A94" w:rsidRDefault="002E3A94" w:rsidP="002E3A94">
      <w:r w:rsidRPr="002E3A94">
        <w:t>Порядок оформления налогового вычета</w:t>
      </w:r>
    </w:p>
    <w:p w14:paraId="34E2343C" w14:textId="77777777" w:rsidR="002E3A94" w:rsidRPr="002E3A94" w:rsidRDefault="002E3A94" w:rsidP="002E3A94">
      <w:r w:rsidRPr="002E3A94">
        <w:t>Налоговый вычет оформляется через личный кабинет на сайте ФНС после окончания года, в котором производилась оплата, либо через работодателя. Также доступен упрощенный порядок получения выплаты. В этом случае, образовательные организации могут самостоятельно передавать сведения об оплате в налоговые органы в электронном виде. Это избавляет гражданина от необходимости самостоятельно подавать декларацию 3-НДФЛ, однако реализация механизма зависит от технической готовности конкретного учебного заведения к обмену данными с ФНС. Татьяна Волкова также добавила, что остаток социального вычета обычно не переносится на следующий налоговый период.</w:t>
      </w:r>
    </w:p>
    <w:p w14:paraId="64FAAA40" w14:textId="77777777" w:rsidR="002E3A94" w:rsidRPr="00010F01" w:rsidRDefault="006272FD" w:rsidP="002E3A94">
      <w:hyperlink r:id="rId64" w:history="1">
        <w:r w:rsidR="002E3A94" w:rsidRPr="002E3A94">
          <w:rPr>
            <w:rStyle w:val="a3"/>
          </w:rPr>
          <w:t>https://iz.ru/2193410/rossiianam-obiasnili-usloviia-polucheniia-nalogovogo-vycheta-za-obuchenie/ize</w:t>
        </w:r>
      </w:hyperlink>
    </w:p>
    <w:p w14:paraId="6F1462D1" w14:textId="00F4A57E" w:rsidR="000953BA" w:rsidRPr="00115652" w:rsidRDefault="000953BA" w:rsidP="000953BA">
      <w:pPr>
        <w:pStyle w:val="2"/>
      </w:pPr>
      <w:bookmarkStart w:id="178" w:name="_Toc244502999"/>
      <w:r w:rsidRPr="000953BA">
        <w:t>Банки.Ру, 01.11.2026</w:t>
      </w:r>
      <w:r w:rsidRPr="00115652">
        <w:t xml:space="preserve">, </w:t>
      </w:r>
      <w:r w:rsidRPr="000953BA">
        <w:t>Что такое налоговый вычет и как он работает</w:t>
      </w:r>
      <w:bookmarkEnd w:id="178"/>
    </w:p>
    <w:p w14:paraId="7C1FD93E" w14:textId="77777777" w:rsidR="000953BA" w:rsidRPr="000953BA" w:rsidRDefault="000953BA" w:rsidP="000953BA">
      <w:pPr>
        <w:pStyle w:val="3"/>
      </w:pPr>
      <w:bookmarkStart w:id="179" w:name="_Toc244503000"/>
      <w:r w:rsidRPr="000953BA">
        <w:t>За первое полугодие 2026 года россияне вернули более 325 млрд рублей имущественных вычетов, из них 68 млрд рублей получили в упрощенном порядке, без декларации. Об этом сообщил глава ФНС Даниил Егоров.</w:t>
      </w:r>
      <w:bookmarkEnd w:id="179"/>
    </w:p>
    <w:p w14:paraId="6CDE2053" w14:textId="77777777" w:rsidR="000953BA" w:rsidRPr="000953BA" w:rsidRDefault="000953BA" w:rsidP="000953BA">
      <w:r w:rsidRPr="000953BA">
        <w:t>Но вычеты есть не только за жилье: деньги можно вернуть за лечение, учебу, фитнес, взносы на инвестиционный счет и детей. При этом правила меняются. С 2025 года действует прогрессивная шкала налога на доходы физических лиц (НДФЛ), а с 1 сентября 2026 года поменялись лимиты по долгосрочным сбережениям.</w:t>
      </w:r>
    </w:p>
    <w:p w14:paraId="208AF349" w14:textId="77777777" w:rsidR="000953BA" w:rsidRPr="000953BA" w:rsidRDefault="000953BA" w:rsidP="000953BA">
      <w:r w:rsidRPr="000953BA">
        <w:t>Разбираемся, какие вычеты есть, сколько реально можно вернуть и почему сумма часто получается меньше ожидаемой.</w:t>
      </w:r>
    </w:p>
    <w:p w14:paraId="0DA3F6FD" w14:textId="77777777" w:rsidR="000953BA" w:rsidRPr="000953BA" w:rsidRDefault="000953BA" w:rsidP="000953BA">
      <w:r w:rsidRPr="000953BA">
        <w:t>Налоговый вычет уменьшает налогооблагаемую базу, то есть часть дохода, с которой считают НДФЛ. Поэтому государство возвращает не потраченную сумму, а налог с нее. Для дохода до 2,4 млн рублей в год это 13%. Выше действуют повышенные ставки.</w:t>
      </w:r>
    </w:p>
    <w:p w14:paraId="6646F59D" w14:textId="77777777" w:rsidR="000953BA" w:rsidRPr="000953BA" w:rsidRDefault="000953BA" w:rsidP="000953BA">
      <w:r w:rsidRPr="000953BA">
        <w:t xml:space="preserve">   Годовой доход, рублей</w:t>
      </w:r>
      <w:r w:rsidRPr="000953BA">
        <w:tab/>
        <w:t xml:space="preserve">   Ставка НДФЛ</w:t>
      </w:r>
    </w:p>
    <w:p w14:paraId="4B498098" w14:textId="77777777" w:rsidR="000953BA" w:rsidRPr="000953BA" w:rsidRDefault="000953BA" w:rsidP="000953BA">
      <w:r w:rsidRPr="000953BA">
        <w:t xml:space="preserve">   до 2,4 млн </w:t>
      </w:r>
      <w:r w:rsidRPr="000953BA">
        <w:tab/>
        <w:t xml:space="preserve">   13%</w:t>
      </w:r>
    </w:p>
    <w:p w14:paraId="5DD72B06" w14:textId="77777777" w:rsidR="000953BA" w:rsidRPr="000953BA" w:rsidRDefault="000953BA" w:rsidP="000953BA">
      <w:r w:rsidRPr="000953BA">
        <w:t xml:space="preserve">   от 2,4 млн до 5 млн </w:t>
      </w:r>
      <w:r w:rsidRPr="000953BA">
        <w:tab/>
        <w:t xml:space="preserve">   15%</w:t>
      </w:r>
    </w:p>
    <w:p w14:paraId="229A5CEC" w14:textId="77777777" w:rsidR="000953BA" w:rsidRPr="000953BA" w:rsidRDefault="000953BA" w:rsidP="000953BA">
      <w:r w:rsidRPr="000953BA">
        <w:t xml:space="preserve">   от 5 млн до 20 млн </w:t>
      </w:r>
      <w:r w:rsidRPr="000953BA">
        <w:tab/>
        <w:t xml:space="preserve">   18%</w:t>
      </w:r>
    </w:p>
    <w:p w14:paraId="16EB981D" w14:textId="77777777" w:rsidR="000953BA" w:rsidRPr="00115652" w:rsidRDefault="000953BA" w:rsidP="000953BA">
      <w:r w:rsidRPr="000953BA">
        <w:t xml:space="preserve">   </w:t>
      </w:r>
      <w:r w:rsidRPr="00115652">
        <w:t xml:space="preserve">от 20 млн до 50 млн </w:t>
      </w:r>
      <w:r w:rsidRPr="00115652">
        <w:tab/>
        <w:t xml:space="preserve">   20%</w:t>
      </w:r>
    </w:p>
    <w:p w14:paraId="673743DC" w14:textId="77777777" w:rsidR="000953BA" w:rsidRPr="00115652" w:rsidRDefault="000953BA" w:rsidP="000953BA">
      <w:r w:rsidRPr="00115652">
        <w:lastRenderedPageBreak/>
        <w:t xml:space="preserve">   свыше 50 млн </w:t>
      </w:r>
      <w:r w:rsidRPr="00115652">
        <w:tab/>
        <w:t xml:space="preserve">   22%</w:t>
      </w:r>
    </w:p>
    <w:p w14:paraId="4E333905" w14:textId="77777777" w:rsidR="000953BA" w:rsidRPr="00115652" w:rsidRDefault="000953BA" w:rsidP="000953BA">
      <w:r w:rsidRPr="00115652">
        <w:t>Чем выше ставка, тем больше возврат с того же вычета. Например, по социальному вычету с лимитом 150 000 рублей максимальный возврат составляет 19 500 рублей при ставке 13%, 22 500 рублей при 15%, 27 000 рублей при 18%, 30 000 рублей при 20% и 33 000 рублей при 22%.</w:t>
      </w:r>
    </w:p>
    <w:p w14:paraId="1E1F5673" w14:textId="77777777" w:rsidR="000953BA" w:rsidRPr="00115652" w:rsidRDefault="000953BA" w:rsidP="000953BA">
      <w:r w:rsidRPr="00115652">
        <w:t>У возврата есть главное ограничение: вернуть больше, чем вы заплатили в бюджет за год, нельзя. Это следует из . Если вычет больше налога, имущественный вычет переносится на следующие годы, а вот неиспользованный социальный вычет не переносится и сгорает.</w:t>
      </w:r>
    </w:p>
    <w:p w14:paraId="33444741" w14:textId="77777777" w:rsidR="000953BA" w:rsidRPr="00115652" w:rsidRDefault="000953BA" w:rsidP="000953BA">
      <w:r w:rsidRPr="00115652">
        <w:t>Пример расчета: работник получает 100 000 рублей в месяц, за год это 1,2 млн рублей, а удержанный НДФЛ составляет 156 000 рублей. Он купил квартиру за 5 млн рублей. Вычет по покупке ограничен 2 млн рублей, значит, максимальный возврат - 260 000 рублей. В первый год он вернет 156 000 рублей, то есть весь уплаченный налог. Остаток вычета в 800 000 рублей, или еще 104 000 рублей, перейдет на следующий год.</w:t>
      </w:r>
    </w:p>
    <w:p w14:paraId="5D6E5B68" w14:textId="77777777" w:rsidR="000953BA" w:rsidRPr="00115652" w:rsidRDefault="000953BA" w:rsidP="000953BA">
      <w:r w:rsidRPr="00115652">
        <w:t>Если бизнесу не хватает средств для поступления выручки, заполнить пробелы можно собственными средствами или оформить кредит в банке. Подобрать банки, где вероятность одобрения выше, можно на Банки.ру за 1 минуту, а предложения сравнить на отдельной странице.</w:t>
      </w:r>
    </w:p>
    <w:p w14:paraId="6DB599F7" w14:textId="77777777" w:rsidR="000953BA" w:rsidRPr="00115652" w:rsidRDefault="000953BA" w:rsidP="000953BA">
      <w:r w:rsidRPr="00115652">
        <w:t>Кому положен налоговый вычет</w:t>
      </w:r>
    </w:p>
    <w:p w14:paraId="6AE09C3A" w14:textId="77777777" w:rsidR="000953BA" w:rsidRPr="00115652" w:rsidRDefault="000953BA" w:rsidP="000953BA">
      <w:r w:rsidRPr="00115652">
        <w:t>Вычет возвращает только уплаченный НДФЛ, поэтому без налога он не работает. Права на вычеты нет у самозанятых на НПД и у иностранных агентов. Вычеты также рассчитаны на налоговых резидентов: для этого нужно находиться в России не менее 183 дней в году.</w:t>
      </w:r>
    </w:p>
    <w:p w14:paraId="45D654E1" w14:textId="77777777" w:rsidR="000953BA" w:rsidRPr="00115652" w:rsidRDefault="000953BA" w:rsidP="000953BA">
      <w:r w:rsidRPr="00115652">
        <w:t>Какие налоговые вычеты бывают</w:t>
      </w:r>
    </w:p>
    <w:p w14:paraId="4A8326A9" w14:textId="77777777" w:rsidR="000953BA" w:rsidRPr="00115652" w:rsidRDefault="000953BA" w:rsidP="000953BA">
      <w:r w:rsidRPr="00115652">
        <w:t>В налоговом законодательстве пять групп вычетов. Две из них, стандартные и социальные, знакомы большинству работающих. Остальные зависят от крупных решений: купить жилье, открыть инвестиционный счет, начать вести практику. Инфографика: пять видов вычетов, лимиты и максимальный возврат при ставке 13%.</w:t>
      </w:r>
    </w:p>
    <w:p w14:paraId="246F02F4" w14:textId="77777777" w:rsidR="000953BA" w:rsidRPr="00115652" w:rsidRDefault="000953BA" w:rsidP="000953BA">
      <w:r w:rsidRPr="00115652">
        <w:t xml:space="preserve">   Вид вычета</w:t>
      </w:r>
      <w:r w:rsidRPr="00115652">
        <w:tab/>
        <w:t xml:space="preserve">   За что</w:t>
      </w:r>
      <w:r w:rsidRPr="00115652">
        <w:tab/>
        <w:t xml:space="preserve">   Лимит вычета</w:t>
      </w:r>
      <w:r w:rsidRPr="00115652">
        <w:tab/>
        <w:t xml:space="preserve">   Возврат при ставке 13%</w:t>
      </w:r>
    </w:p>
    <w:p w14:paraId="51D11126" w14:textId="77777777" w:rsidR="000953BA" w:rsidRPr="00115652" w:rsidRDefault="000953BA" w:rsidP="000953BA">
      <w:r w:rsidRPr="00115652">
        <w:t xml:space="preserve">   Стандартные</w:t>
      </w:r>
      <w:r w:rsidRPr="00115652">
        <w:tab/>
        <w:t xml:space="preserve">   Дети, льготные категории, ГТО</w:t>
      </w:r>
      <w:r w:rsidRPr="00115652">
        <w:tab/>
        <w:t xml:space="preserve">   1 400, 2 800 или 6 000 рублей в месяц на ребенка, 18 000 рублей в год за ГТО</w:t>
      </w:r>
      <w:r w:rsidRPr="00115652">
        <w:tab/>
        <w:t xml:space="preserve">   Считают с каждой зарплаты</w:t>
      </w:r>
    </w:p>
    <w:p w14:paraId="5C8BB5B8" w14:textId="77777777" w:rsidR="000953BA" w:rsidRPr="00115652" w:rsidRDefault="000953BA" w:rsidP="000953BA">
      <w:r w:rsidRPr="00115652">
        <w:t xml:space="preserve">   Социальные</w:t>
      </w:r>
      <w:r w:rsidRPr="00115652">
        <w:tab/>
        <w:t xml:space="preserve">   Лечение, учеба, фитнес и спорт</w:t>
      </w:r>
      <w:r w:rsidRPr="00115652">
        <w:tab/>
        <w:t xml:space="preserve">   150 000 рублей в год, на обучение ребенка 110 000 рублей</w:t>
      </w:r>
      <w:r w:rsidRPr="00115652">
        <w:tab/>
        <w:t xml:space="preserve">   До 19 500 рублей, до 14 300 рублей</w:t>
      </w:r>
    </w:p>
    <w:p w14:paraId="76C748A7" w14:textId="77777777" w:rsidR="000953BA" w:rsidRPr="00115652" w:rsidRDefault="000953BA" w:rsidP="000953BA">
      <w:r w:rsidRPr="00115652">
        <w:t xml:space="preserve">   Имущественные</w:t>
      </w:r>
      <w:r w:rsidRPr="00115652">
        <w:tab/>
        <w:t xml:space="preserve">   Покупка жилья, проценты по ипотеке</w:t>
      </w:r>
      <w:r w:rsidRPr="00115652">
        <w:tab/>
        <w:t xml:space="preserve">   2 млн рублей, 3 млн рублей</w:t>
      </w:r>
      <w:r w:rsidRPr="00115652">
        <w:tab/>
        <w:t xml:space="preserve">   До 260 000 рублей, до 390 000 рублей</w:t>
      </w:r>
    </w:p>
    <w:p w14:paraId="563B35B0" w14:textId="77777777" w:rsidR="000953BA" w:rsidRPr="00115652" w:rsidRDefault="000953BA" w:rsidP="000953BA">
      <w:r w:rsidRPr="00115652">
        <w:t xml:space="preserve">   Инвестиционные и долгосрочные сбережения</w:t>
      </w:r>
      <w:r w:rsidRPr="00115652">
        <w:tab/>
        <w:t xml:space="preserve">   ИИС-3, ПДС, НПО, ДСЖ</w:t>
      </w:r>
      <w:r w:rsidRPr="00115652">
        <w:tab/>
        <w:t xml:space="preserve">   400 000 рублей в год, до 500 000 рублей для родителей с детскими договорами</w:t>
      </w:r>
      <w:r w:rsidRPr="00115652">
        <w:tab/>
        <w:t xml:space="preserve">   До 52 000 рублей, до 65 000 рублей</w:t>
      </w:r>
    </w:p>
    <w:p w14:paraId="388786EA" w14:textId="77777777" w:rsidR="000953BA" w:rsidRPr="00115652" w:rsidRDefault="000953BA" w:rsidP="000953BA">
      <w:r w:rsidRPr="00115652">
        <w:t xml:space="preserve">   Профессиональные</w:t>
      </w:r>
      <w:r w:rsidRPr="00115652">
        <w:tab/>
        <w:t xml:space="preserve">   ИП на НДФЛ, договоры ГПХ, авторы</w:t>
      </w:r>
      <w:r w:rsidRPr="00115652">
        <w:tab/>
        <w:t xml:space="preserve">   Подтвержденные расходы или 20% дохода</w:t>
      </w:r>
      <w:r w:rsidRPr="00115652">
        <w:tab/>
        <w:t xml:space="preserve">   Зависит от дохода</w:t>
      </w:r>
    </w:p>
    <w:p w14:paraId="424FA104" w14:textId="77777777" w:rsidR="000953BA" w:rsidRPr="00115652" w:rsidRDefault="000953BA" w:rsidP="000953BA">
      <w:r w:rsidRPr="00115652">
        <w:t>Стандартные вычеты: дети и ГТО</w:t>
      </w:r>
    </w:p>
    <w:p w14:paraId="03E0E069" w14:textId="77777777" w:rsidR="000953BA" w:rsidRPr="00115652" w:rsidRDefault="000953BA" w:rsidP="000953BA">
      <w:r w:rsidRPr="00115652">
        <w:lastRenderedPageBreak/>
        <w:t>Вычет на детей</w:t>
      </w:r>
    </w:p>
    <w:p w14:paraId="650DDA55" w14:textId="77777777" w:rsidR="000953BA" w:rsidRPr="00115652" w:rsidRDefault="000953BA" w:rsidP="000953BA">
      <w:r w:rsidRPr="00115652">
        <w:t>Вычет на детей предоставляют каждый месяц: 1400 рублей на первого ребенка, 2800 рублей на второго, 6000 рублей на третьего и следующих. На ребенка с инвалидностью положено 12 000 рублей. Вычет действует, пока доход с начала года не превысит 450 000 рублей, а со следующего года возобновляется.</w:t>
      </w:r>
    </w:p>
    <w:p w14:paraId="5F7DE5F0" w14:textId="77777777" w:rsidR="000953BA" w:rsidRPr="00115652" w:rsidRDefault="000953BA" w:rsidP="000953BA">
      <w:r w:rsidRPr="00115652">
        <w:t>Для одиноких родителей вычет удваивается, но после вступления в брак удвоение прекращается. Если у человека есть право на несколько стандартных вычетов, предоставляют только максимальный. Заявление и документы подают работодателю, уведомление из ФНС для стандартных вычетов не нужно.</w:t>
      </w:r>
    </w:p>
    <w:p w14:paraId="7BEB1A13" w14:textId="77777777" w:rsidR="000953BA" w:rsidRPr="00115652" w:rsidRDefault="000953BA" w:rsidP="000953BA">
      <w:r w:rsidRPr="00115652">
        <w:t>Вычет за ГТО</w:t>
      </w:r>
    </w:p>
    <w:p w14:paraId="05544EB5" w14:textId="77777777" w:rsidR="000953BA" w:rsidRPr="00115652" w:rsidRDefault="000953BA" w:rsidP="000953BA">
      <w:r w:rsidRPr="00115652">
        <w:t>С 2025 года действует вычет за сдачу нормативов ГТО: 18 000 рублей в год. По информации ФНС, его получают те, кто выполнил нормативы и получил знак отличия, а также прошел ежегодную диспансеризацию. Работодатель может учесть вычет единовременно в любом месяце года, но не раньше месяца, когда работник подтвердил право.</w:t>
      </w:r>
    </w:p>
    <w:p w14:paraId="0E5C165A" w14:textId="77777777" w:rsidR="000953BA" w:rsidRPr="00115652" w:rsidRDefault="000953BA" w:rsidP="000953BA">
      <w:r w:rsidRPr="00115652">
        <w:t>Семейная выплата - это не вычет</w:t>
      </w:r>
    </w:p>
    <w:p w14:paraId="7DD22EB1" w14:textId="77777777" w:rsidR="000953BA" w:rsidRPr="00115652" w:rsidRDefault="000953BA" w:rsidP="000953BA">
      <w:r w:rsidRPr="00115652">
        <w:t>С 2026 года для семей с двумя и более детьми действует отдельная мера: перерасчет НДФЛ за 2025 год по ставке 6% вместо 13%. Деньги возвращает не налоговая, а Социальный фонд России (СФР). Среди условий: оба родителя работают и платят НДФЛ, а среднедушевой доход семьи не выше 1,5 регионального прожиточного минимума на человека. Заявления принимали с 1 июня по 1 октября 2026 года</w:t>
      </w:r>
    </w:p>
    <w:p w14:paraId="03563EC1" w14:textId="77777777" w:rsidR="000953BA" w:rsidRPr="00115652" w:rsidRDefault="000953BA" w:rsidP="000953BA">
      <w:r w:rsidRPr="00115652">
        <w:t>Социальные вычеты: лечение, учеба, фитнес</w:t>
      </w:r>
    </w:p>
    <w:p w14:paraId="1EB22EBC" w14:textId="77777777" w:rsidR="000953BA" w:rsidRPr="00115652" w:rsidRDefault="000953BA" w:rsidP="000953BA">
      <w:r w:rsidRPr="00115652">
        <w:t>Общий лимит на социальные вычеты</w:t>
      </w:r>
    </w:p>
    <w:p w14:paraId="34B793C0" w14:textId="77777777" w:rsidR="000953BA" w:rsidRPr="00115652" w:rsidRDefault="000953BA" w:rsidP="000953BA">
      <w:r w:rsidRPr="00115652">
        <w:t>В лимит 150 000 рублей в год входят расходы на собственное обучение и обучение брата или сестры, лечение и лекарства, фитнес и спорт, добровольное медицинское страхование, а также независимую оценку квалификации. Максимальный возврат при ставке 13% составляет 19 500 рублей.</w:t>
      </w:r>
    </w:p>
    <w:p w14:paraId="01AC0219" w14:textId="77777777" w:rsidR="000953BA" w:rsidRPr="00115652" w:rsidRDefault="000953BA" w:rsidP="000953BA">
      <w:r w:rsidRPr="00115652">
        <w:t>За лимит выходят три вида расходов:</w:t>
      </w:r>
    </w:p>
    <w:p w14:paraId="3ED9284A" w14:textId="77777777" w:rsidR="000953BA" w:rsidRPr="00115652" w:rsidRDefault="000953BA" w:rsidP="000953BA">
      <w:r w:rsidRPr="00115652">
        <w:t>•</w:t>
      </w:r>
      <w:r w:rsidRPr="00115652">
        <w:tab/>
        <w:t xml:space="preserve"> дорогостоящее лечение по перечню правительства, лимита нет;</w:t>
      </w:r>
    </w:p>
    <w:p w14:paraId="2BEB62FF" w14:textId="77777777" w:rsidR="000953BA" w:rsidRPr="00115652" w:rsidRDefault="000953BA" w:rsidP="000953BA">
      <w:r w:rsidRPr="00115652">
        <w:t>•</w:t>
      </w:r>
      <w:r w:rsidRPr="00115652">
        <w:tab/>
        <w:t xml:space="preserve"> обучение детей, до 110 000 рублей на каждого ребенка (общая сумма на обоих родителей), возврат до 14 300 рублей, очная форма, возраст до 24 лет;</w:t>
      </w:r>
    </w:p>
    <w:p w14:paraId="00419F64" w14:textId="77777777" w:rsidR="000953BA" w:rsidRPr="00115652" w:rsidRDefault="000953BA" w:rsidP="000953BA">
      <w:r w:rsidRPr="00115652">
        <w:t>•</w:t>
      </w:r>
      <w:r w:rsidRPr="00115652">
        <w:tab/>
        <w:t xml:space="preserve"> благотворительность, обычно до 25% годового дохода.</w:t>
      </w:r>
    </w:p>
    <w:p w14:paraId="708C6F21" w14:textId="77777777" w:rsidR="000953BA" w:rsidRPr="00115652" w:rsidRDefault="000953BA" w:rsidP="000953BA">
      <w:r w:rsidRPr="00115652">
        <w:t>Пример расчета: работник с зарплатой 100 000 рублей в месяц потратил на лечение 80 000 рублей и на фитнес 40 000 рублей. Вместе это 120 000 рублей, вычет дает возврат 15 600 рублей. Удержанный за год налог составляет 156 000 рублей, поэтому ограничение уплаченным налогом не срабатывает.</w:t>
      </w:r>
    </w:p>
    <w:p w14:paraId="569040D8" w14:textId="77777777" w:rsidR="000953BA" w:rsidRPr="00115652" w:rsidRDefault="000953BA" w:rsidP="000953BA">
      <w:r w:rsidRPr="00115652">
        <w:t>Для оформления нужны договор, лицензия организации и справка об оплате. Клиники, вузы и фитнес-клубы часто сами передают данные в ФНС, и тогда справки не требуются.</w:t>
      </w:r>
    </w:p>
    <w:p w14:paraId="77149048" w14:textId="77777777" w:rsidR="000953BA" w:rsidRPr="00115652" w:rsidRDefault="000953BA" w:rsidP="000953BA">
      <w:r w:rsidRPr="00115652">
        <w:t>Где теперь взносы на страхование жизни и накопительные продукты</w:t>
      </w:r>
    </w:p>
    <w:p w14:paraId="6AF016FC" w14:textId="77777777" w:rsidR="000953BA" w:rsidRPr="00115652" w:rsidRDefault="000953BA" w:rsidP="000953BA">
      <w:r w:rsidRPr="00115652">
        <w:lastRenderedPageBreak/>
        <w:t>Взносы по добровольному пенсионному страхованию относят к лимиту 150 000 рублей. Но с 1 сентября 2026 года в появился вычет по договорам долгосрочного страхования жизни (ДСЖ), а взносы по ним учитывают в общем лимите 400 000 рублей вместе с ИИС-3, программой долгосрочных сбережений (ПДС) и негосударственным пенсионным обеспечением (НПО).</w:t>
      </w:r>
    </w:p>
    <w:p w14:paraId="17AEB2EB" w14:textId="77777777" w:rsidR="000953BA" w:rsidRPr="00115652" w:rsidRDefault="000953BA" w:rsidP="000953BA">
      <w:r w:rsidRPr="00115652">
        <w:t>Имущественные вычеты</w:t>
      </w:r>
    </w:p>
    <w:p w14:paraId="24128E1B" w14:textId="77777777" w:rsidR="000953BA" w:rsidRPr="00115652" w:rsidRDefault="000953BA" w:rsidP="000953BA">
      <w:r w:rsidRPr="00115652">
        <w:t>Покупка жилья и ипотека</w:t>
      </w:r>
    </w:p>
    <w:p w14:paraId="76E26624" w14:textId="77777777" w:rsidR="000953BA" w:rsidRPr="00115652" w:rsidRDefault="000953BA" w:rsidP="000953BA">
      <w:r w:rsidRPr="00115652">
        <w:t xml:space="preserve">Вычет при покупке жилья считают с суммы до 2 млн рублей, максимальный возврат составляет 260 000 рублей. По процентам по ипотеке лимит - 3 млн рублей, возврат - до 390 000 рублей. Оба вычета можно заявить вместе, в сумме выходит до 650 000 рублей. </w:t>
      </w:r>
    </w:p>
    <w:p w14:paraId="66756617" w14:textId="77777777" w:rsidR="000953BA" w:rsidRPr="00115652" w:rsidRDefault="000953BA" w:rsidP="000953BA">
      <w:r w:rsidRPr="00115652">
        <w:t>•</w:t>
      </w:r>
      <w:r w:rsidRPr="00115652">
        <w:tab/>
        <w:t xml:space="preserve"> вычет на покупку можно использовать один раз в жизни, но неиспользованный остаток переносится на следующие годы;</w:t>
      </w:r>
    </w:p>
    <w:p w14:paraId="40DA79AA" w14:textId="77777777" w:rsidR="000953BA" w:rsidRPr="00115652" w:rsidRDefault="000953BA" w:rsidP="000953BA">
      <w:r w:rsidRPr="00115652">
        <w:t>•</w:t>
      </w:r>
      <w:r w:rsidRPr="00115652">
        <w:tab/>
        <w:t xml:space="preserve"> вычет по процентам предоставляют по одному объекту;</w:t>
      </w:r>
    </w:p>
    <w:p w14:paraId="187A4B86" w14:textId="77777777" w:rsidR="000953BA" w:rsidRPr="00115652" w:rsidRDefault="000953BA" w:rsidP="000953BA">
      <w:r w:rsidRPr="00115652">
        <w:t>•</w:t>
      </w:r>
      <w:r w:rsidRPr="00115652">
        <w:tab/>
        <w:t xml:space="preserve"> вычет не распространяется на военную ипотеку и покупку у близких родственников;</w:t>
      </w:r>
    </w:p>
    <w:p w14:paraId="26B00236" w14:textId="77777777" w:rsidR="000953BA" w:rsidRPr="00115652" w:rsidRDefault="000953BA" w:rsidP="000953BA">
      <w:r w:rsidRPr="00115652">
        <w:t>•</w:t>
      </w:r>
      <w:r w:rsidRPr="00115652">
        <w:tab/>
        <w:t xml:space="preserve"> супруги распределяют вычет между собой заявлением в ИФНС. Если квартира стоила от 4 млн рублей, каждый из них может заявить по 2 млн рублей.</w:t>
      </w:r>
    </w:p>
    <w:p w14:paraId="4951A3BD" w14:textId="77777777" w:rsidR="000953BA" w:rsidRPr="00115652" w:rsidRDefault="000953BA" w:rsidP="000953BA">
      <w:r w:rsidRPr="00115652">
        <w:t>Для оформления потребуются выписка из ЕГРН, договор, платежные документы и справка банка о процентах.</w:t>
      </w:r>
    </w:p>
    <w:p w14:paraId="5C03667F" w14:textId="77777777" w:rsidR="000953BA" w:rsidRPr="00115652" w:rsidRDefault="000953BA" w:rsidP="000953BA">
      <w:r w:rsidRPr="00115652">
        <w:t>Продажа недвижимости</w:t>
      </w:r>
    </w:p>
    <w:p w14:paraId="097FF201" w14:textId="77777777" w:rsidR="000953BA" w:rsidRPr="00115652" w:rsidRDefault="000953BA" w:rsidP="000953BA">
      <w:r w:rsidRPr="00115652">
        <w:t>Здесь вычет работает наоборот: он уменьшает налог, который нужно заплатить. Если вы владели жильем дольше минимального срока, НДФЛ платить не нужно. Срок по обычно составляет пять лет, а для единственного жилья, наследства, приватизации, подарка от близкого родственника и ренты - три года.</w:t>
      </w:r>
    </w:p>
    <w:p w14:paraId="0C73B801" w14:textId="77777777" w:rsidR="000953BA" w:rsidRPr="00115652" w:rsidRDefault="000953BA" w:rsidP="000953BA">
      <w:r w:rsidRPr="00115652">
        <w:t>Если срок не выдержан, налог возникает, но его можно уменьшить. Вычет составляет до 1 млн рублей для жилья, земли и дач и до 250 000 рублей для иной недвижимости. Вместо него можно вычесть подтвержденные расходы на покупку: договор, акт приема-передачи и платежные документы. Это выгоднее, если расходы больше 1 млн рублей.</w:t>
      </w:r>
    </w:p>
    <w:p w14:paraId="4E66B536" w14:textId="77777777" w:rsidR="000953BA" w:rsidRPr="00115652" w:rsidRDefault="000953BA" w:rsidP="000953BA">
      <w:r w:rsidRPr="00115652">
        <w:t>Если налог возник, нужна декларация 3-НДФЛ. Для продажи в 2026 году подать ее нужно до 30 апреля 2027 года, а заплатить налог - до 15 июля 2027 года. Штраф за непредставление декларации предусмотрен статьей 119 НК РФ.</w:t>
      </w:r>
    </w:p>
    <w:p w14:paraId="5542B0F5" w14:textId="77777777" w:rsidR="000953BA" w:rsidRPr="00115652" w:rsidRDefault="000953BA" w:rsidP="000953BA">
      <w:r w:rsidRPr="00115652">
        <w:t>Инвестиционные вычеты и долгосрочные сбережения</w:t>
      </w:r>
    </w:p>
    <w:p w14:paraId="7A8B86C2" w14:textId="77777777" w:rsidR="000953BA" w:rsidRPr="00010F01" w:rsidRDefault="000953BA" w:rsidP="000953BA">
      <w:r w:rsidRPr="00115652">
        <w:t xml:space="preserve">С 2024 года вычеты по индивидуальному инвестиционному счету (ИИС) доступны только по счетам третьего типа, ИИС-3. </w:t>
      </w:r>
      <w:r w:rsidRPr="00010F01">
        <w:t>Правила для этой группы вычетов описывает статья 219.2 НК РФ.</w:t>
      </w:r>
    </w:p>
    <w:p w14:paraId="55BDC5EC" w14:textId="77777777" w:rsidR="000953BA" w:rsidRPr="00115652" w:rsidRDefault="000953BA" w:rsidP="000953BA">
      <w:r w:rsidRPr="00010F01">
        <w:t xml:space="preserve">   </w:t>
      </w:r>
      <w:r w:rsidRPr="00115652">
        <w:t>Вычет</w:t>
      </w:r>
      <w:r w:rsidRPr="00115652">
        <w:tab/>
        <w:t xml:space="preserve">   Лимит</w:t>
      </w:r>
      <w:r w:rsidRPr="00115652">
        <w:tab/>
        <w:t xml:space="preserve">   Максимальный возврат при ставке 13%</w:t>
      </w:r>
      <w:r w:rsidRPr="00115652">
        <w:tab/>
        <w:t xml:space="preserve">   Условия</w:t>
      </w:r>
    </w:p>
    <w:p w14:paraId="6C5EDBE7" w14:textId="77777777" w:rsidR="000953BA" w:rsidRPr="00115652" w:rsidRDefault="000953BA" w:rsidP="000953BA">
      <w:r w:rsidRPr="00115652">
        <w:t xml:space="preserve">   Взнос на ИИС-3</w:t>
      </w:r>
      <w:r w:rsidRPr="00115652">
        <w:tab/>
        <w:t xml:space="preserve">   400 000 рублей в год</w:t>
      </w:r>
      <w:r w:rsidRPr="00115652">
        <w:tab/>
        <w:t xml:space="preserve">   52 000 рублей</w:t>
      </w:r>
      <w:r w:rsidRPr="00115652">
        <w:tab/>
        <w:t xml:space="preserve">   Счет закрывают не раньше пяти лет, иначе могут потребовать вернуть вычет</w:t>
      </w:r>
    </w:p>
    <w:p w14:paraId="0E271FB6" w14:textId="77777777" w:rsidR="000953BA" w:rsidRPr="00115652" w:rsidRDefault="000953BA" w:rsidP="000953BA">
      <w:r w:rsidRPr="00115652">
        <w:t xml:space="preserve">   Доход по ИИС-3</w:t>
      </w:r>
      <w:r w:rsidRPr="00115652">
        <w:tab/>
        <w:t xml:space="preserve">   Вся прибыль</w:t>
      </w:r>
      <w:r w:rsidRPr="00115652">
        <w:tab/>
        <w:t xml:space="preserve">   Зависит от дохода</w:t>
      </w:r>
      <w:r w:rsidRPr="00115652">
        <w:tab/>
        <w:t xml:space="preserve">  Счет должен действовать не менее трех лет с момента заключения договора</w:t>
      </w:r>
    </w:p>
    <w:p w14:paraId="0DF84716" w14:textId="77777777" w:rsidR="000953BA" w:rsidRPr="00115652" w:rsidRDefault="000953BA" w:rsidP="000953BA">
      <w:r w:rsidRPr="00115652">
        <w:lastRenderedPageBreak/>
        <w:t xml:space="preserve">   ПДС, НПО, ДСЖ</w:t>
      </w:r>
      <w:r w:rsidRPr="00115652">
        <w:tab/>
        <w:t xml:space="preserve">   Общий лимит 400 000 рублей в год</w:t>
      </w:r>
      <w:r w:rsidRPr="00115652">
        <w:tab/>
        <w:t xml:space="preserve">   52 000 рублей</w:t>
      </w:r>
      <w:r w:rsidRPr="00115652">
        <w:tab/>
        <w:t xml:space="preserve">   Договоры ДСЖ заключены с 1 января 2025 года на срок не менее 10 лет</w:t>
      </w:r>
    </w:p>
    <w:p w14:paraId="08CBD2CA" w14:textId="77777777" w:rsidR="000953BA" w:rsidRPr="00115652" w:rsidRDefault="000953BA" w:rsidP="000953BA">
      <w:r w:rsidRPr="00115652">
        <w:t xml:space="preserve">   Детские накопления</w:t>
      </w:r>
      <w:r w:rsidRPr="00115652">
        <w:tab/>
        <w:t xml:space="preserve">   До 500 000 рублей в год на каждого из родителей</w:t>
      </w:r>
      <w:r w:rsidRPr="00115652">
        <w:tab/>
        <w:t xml:space="preserve">   65 000 рублей</w:t>
      </w:r>
      <w:r w:rsidRPr="00115652">
        <w:tab/>
        <w:t xml:space="preserve">   Взносы по договорам в пользу детей, с 1 сентября 2026 года</w:t>
      </w:r>
    </w:p>
    <w:p w14:paraId="0E6240EA" w14:textId="77777777" w:rsidR="000953BA" w:rsidRPr="00115652" w:rsidRDefault="000953BA" w:rsidP="000953BA">
      <w:r w:rsidRPr="00115652">
        <w:t>Общий лимит 400 000 рублей действует по всем основаниям . Если взносы платят по договорам в пользу детей, лимит увеличивают на эти взносы, но не больше чем до 500 000 рублей на каждого из родителей (Федеральный закон от 17.11.2025 № 418-ФЗ ).</w:t>
      </w:r>
    </w:p>
    <w:p w14:paraId="6A6106F4" w14:textId="77777777" w:rsidR="000953BA" w:rsidRPr="00115652" w:rsidRDefault="000953BA" w:rsidP="000953BA">
      <w:r w:rsidRPr="00115652">
        <w:t>Главный подводный камень этой группы: условия по срокам. Досрочное закрытие ИИС-3 или расторжение договора может лишить права на вычет. Для ценных бумаг, которыми владели более трех лет, действует отдельный вычет: его максимум равен числу лет владения, умноженному на 3 млн рублей.</w:t>
      </w:r>
    </w:p>
    <w:p w14:paraId="2754B674" w14:textId="77777777" w:rsidR="000953BA" w:rsidRPr="00115652" w:rsidRDefault="000953BA" w:rsidP="000953BA">
      <w:r w:rsidRPr="00115652">
        <w:t>Профессиональные вычеты</w:t>
      </w:r>
    </w:p>
    <w:p w14:paraId="77E8449F" w14:textId="77777777" w:rsidR="000953BA" w:rsidRPr="00115652" w:rsidRDefault="000953BA" w:rsidP="000953BA">
      <w:r w:rsidRPr="00115652">
        <w:t>Профессиональный вычет получают индивидуальные предприниматели на общей системе с НДФЛ, нотариусы, адвокаты, исполнители по договорам гражданско-правового характера (ГПХ) и авторы. Вычет равен подтвержденным расходам. Без документов он составляет 20% дохода, для авторов - от 20% до 40% в зависимости от вида произведения. С 2025 года 20% доступны и тем, чью деятельность ИФНС признала предпринимательской.</w:t>
      </w:r>
    </w:p>
    <w:p w14:paraId="249D88B7" w14:textId="77777777" w:rsidR="000953BA" w:rsidRPr="00115652" w:rsidRDefault="000953BA" w:rsidP="000953BA">
      <w:r w:rsidRPr="00115652">
        <w:t>Самозанятые на налоге на профессиональный доход (НПД) вычеты по НДФЛ не получают.</w:t>
      </w:r>
    </w:p>
    <w:p w14:paraId="4A929F2F" w14:textId="77777777" w:rsidR="000953BA" w:rsidRPr="00115652" w:rsidRDefault="000953BA" w:rsidP="000953BA">
      <w:r w:rsidRPr="00115652">
        <w:t>Предпринимателям на общей системе, у которых есть расходы на ведение дела, пригодится отдельный расчетный счет (РКО). На Банки.ру можно найти расчетный счет от 0 рублей: на отдельной странице можно сравнить предложения банков и выбрать подходящие условия.</w:t>
      </w:r>
    </w:p>
    <w:p w14:paraId="75F1AB95" w14:textId="77777777" w:rsidR="000953BA" w:rsidRPr="00115652" w:rsidRDefault="000953BA" w:rsidP="000953BA"/>
    <w:p w14:paraId="53506758" w14:textId="77777777" w:rsidR="000953BA" w:rsidRPr="00115652" w:rsidRDefault="000953BA" w:rsidP="000953BA">
      <w:r w:rsidRPr="00115652">
        <w:t>Как получить налоговый вычет: пошаговая инструкция</w:t>
      </w:r>
    </w:p>
    <w:p w14:paraId="4E996A51" w14:textId="77777777" w:rsidR="000953BA" w:rsidRPr="00115652" w:rsidRDefault="000953BA" w:rsidP="000953BA">
      <w:r w:rsidRPr="00115652">
        <w:t>Инфографика: три способа получить налоговый вычет и сроки по каждому.</w:t>
      </w:r>
    </w:p>
    <w:p w14:paraId="6E908CF9" w14:textId="77777777" w:rsidR="000953BA" w:rsidRPr="00115652" w:rsidRDefault="000953BA" w:rsidP="000953BA">
      <w:r w:rsidRPr="00115652">
        <w:t xml:space="preserve">   Способ</w:t>
      </w:r>
      <w:r w:rsidRPr="00115652">
        <w:tab/>
        <w:t xml:space="preserve">   Как работает</w:t>
      </w:r>
      <w:r w:rsidRPr="00115652">
        <w:tab/>
        <w:t xml:space="preserve">   Сроки</w:t>
      </w:r>
      <w:r w:rsidRPr="00115652">
        <w:tab/>
        <w:t xml:space="preserve">   Ограничения</w:t>
      </w:r>
    </w:p>
    <w:p w14:paraId="3A7D2DB6" w14:textId="77777777" w:rsidR="000953BA" w:rsidRPr="00115652" w:rsidRDefault="000953BA" w:rsidP="000953BA">
      <w:r w:rsidRPr="00115652">
        <w:t xml:space="preserve">   Через ФНС по декларации 3-НДФЛ</w:t>
      </w:r>
      <w:r w:rsidRPr="00115652">
        <w:tab/>
        <w:t xml:space="preserve">   Подаете декларацию и документы, деньги приходят на счет</w:t>
      </w:r>
      <w:r w:rsidRPr="00115652">
        <w:tab/>
        <w:t xml:space="preserve">   За три предыдущих года, в 2026 году это 2023, 2024 и 2025 годы</w:t>
      </w:r>
      <w:r w:rsidRPr="00115652">
        <w:tab/>
        <w:t xml:space="preserve">   Камеральная проверка - до трех месяцев и до месяца - на перевод денег</w:t>
      </w:r>
    </w:p>
    <w:p w14:paraId="6F4F5F54" w14:textId="77777777" w:rsidR="000953BA" w:rsidRPr="00115652" w:rsidRDefault="000953BA" w:rsidP="000953BA">
      <w:r w:rsidRPr="00115652">
        <w:t xml:space="preserve">   Через работодателя</w:t>
      </w:r>
      <w:r w:rsidRPr="00115652">
        <w:tab/>
        <w:t xml:space="preserve">   Получаете в ФНС уведомление и передаете в бухгалтерию, налог с зарплаты не удерживают</w:t>
      </w:r>
      <w:r w:rsidRPr="00115652">
        <w:tab/>
        <w:t xml:space="preserve">   Уведомление выдают до 30 дней, вычет действует со следующего месяца</w:t>
      </w:r>
      <w:r w:rsidRPr="00115652">
        <w:tab/>
        <w:t xml:space="preserve">   Для стандартных вычетов уведомление не нужно</w:t>
      </w:r>
    </w:p>
    <w:p w14:paraId="53090CE8" w14:textId="77777777" w:rsidR="000953BA" w:rsidRPr="00115652" w:rsidRDefault="000953BA" w:rsidP="000953BA">
      <w:r w:rsidRPr="00115652">
        <w:t xml:space="preserve">   Упрощенный порядок (статья 221.1 НК РФ)</w:t>
      </w:r>
      <w:r w:rsidRPr="00115652">
        <w:tab/>
        <w:t xml:space="preserve">   ФНС формирует предзаполненное заявление по данным организаций</w:t>
      </w:r>
      <w:r w:rsidRPr="00115652">
        <w:tab/>
        <w:t xml:space="preserve">   Заявление появляется в кабинете не позднее 20 марта следующего года</w:t>
      </w:r>
      <w:r w:rsidRPr="00115652">
        <w:tab/>
        <w:t xml:space="preserve">   Нужно согласие на передачу данных</w:t>
      </w:r>
    </w:p>
    <w:p w14:paraId="1D40EFA2" w14:textId="77777777" w:rsidR="000953BA" w:rsidRPr="00115652" w:rsidRDefault="000953BA" w:rsidP="000953BA">
      <w:r w:rsidRPr="00115652">
        <w:t>Общий срок возврата по декларации составляет до четырех месяцев: до трех месяцев проверка и до одного месяца на перечисление. В упрощенном порядке сроки заметно короче, точные цифры уточняйте у ФНС.</w:t>
      </w:r>
    </w:p>
    <w:p w14:paraId="5F35DB0A" w14:textId="77777777" w:rsidR="000953BA" w:rsidRPr="00115652" w:rsidRDefault="000953BA" w:rsidP="000953BA">
      <w:r w:rsidRPr="00115652">
        <w:lastRenderedPageBreak/>
        <w:t>Какие именно вычеты можно получить без декларации, источники описывают по-разному. Обычно называет социальные, инвестиционные вычеты и долгосрочные сбережения, имущественные, инвестиционные и часть социальных. По данным ФНС, в первом полугодии 2026 года в упрощенном порядке вернули 68 млрд рублей именно имущественных вычетов. Актуальный перечень смотрите в личном кабинете налогоплательщика.</w:t>
      </w:r>
    </w:p>
    <w:p w14:paraId="3020E986" w14:textId="77777777" w:rsidR="000953BA" w:rsidRPr="00115652" w:rsidRDefault="000953BA" w:rsidP="000953BA">
      <w:r w:rsidRPr="00115652">
        <w:t>Какие документы нужны для налогового вычета</w:t>
      </w:r>
    </w:p>
    <w:p w14:paraId="79AB79D1" w14:textId="77777777" w:rsidR="000953BA" w:rsidRPr="00115652" w:rsidRDefault="000953BA" w:rsidP="000953BA">
      <w:r w:rsidRPr="00115652">
        <w:t>Набор документов зависит от вида вычета и способа получения. Если вы подаете декларацию, в любом случае понадобятся три документа: декларация 3-НДФЛ, заявление на возврат налога с реквизитами счета (оно входит в состав декларации) и справка о доходах от работодателя за соответствующий год. Если вычет нужен за близкого родственника, добавляются документы о родстве.</w:t>
      </w:r>
    </w:p>
    <w:p w14:paraId="426D3359" w14:textId="77777777" w:rsidR="000953BA" w:rsidRPr="00115652" w:rsidRDefault="000953BA" w:rsidP="000953BA">
      <w:r w:rsidRPr="00115652">
        <w:t xml:space="preserve">  Вычет</w:t>
      </w:r>
      <w:r w:rsidRPr="00115652">
        <w:tab/>
        <w:t xml:space="preserve">  Какие документы нужны</w:t>
      </w:r>
      <w:r w:rsidRPr="00115652">
        <w:tab/>
        <w:t xml:space="preserve">  На что обратить внимание</w:t>
      </w:r>
    </w:p>
    <w:p w14:paraId="7257B0E0" w14:textId="77777777" w:rsidR="000953BA" w:rsidRPr="00115652" w:rsidRDefault="000953BA" w:rsidP="000953BA">
      <w:r w:rsidRPr="00115652">
        <w:t xml:space="preserve">  Покупка готового жилья</w:t>
      </w:r>
      <w:r w:rsidRPr="00115652">
        <w:tab/>
        <w:t xml:space="preserve">  Договор купли-продажи, платежные документы (чеки, выписки, расписки), выписка из ЕГРН</w:t>
      </w:r>
      <w:r w:rsidRPr="00115652">
        <w:tab/>
        <w:t xml:space="preserve">  Для жилья, право на которое зарегистрировано до 15.07.2016, вместо выписки прикладывают свидетельство о регистрации права</w:t>
      </w:r>
    </w:p>
    <w:p w14:paraId="29296F85" w14:textId="77777777" w:rsidR="000953BA" w:rsidRPr="00115652" w:rsidRDefault="000953BA" w:rsidP="000953BA">
      <w:r w:rsidRPr="00115652">
        <w:t xml:space="preserve">  Покупка строящегося жилья</w:t>
      </w:r>
      <w:r w:rsidRPr="00115652">
        <w:tab/>
        <w:t xml:space="preserve">  Договор долевого участия или уступки права требования, акт приема-передачи, платежные документы</w:t>
      </w:r>
      <w:r w:rsidRPr="00115652">
        <w:tab/>
        <w:t xml:space="preserve">  Проверьте дату акта и реквизиты договора</w:t>
      </w:r>
    </w:p>
    <w:p w14:paraId="35A81B9B" w14:textId="77777777" w:rsidR="000953BA" w:rsidRPr="00115652" w:rsidRDefault="000953BA" w:rsidP="000953BA">
      <w:r w:rsidRPr="00115652">
        <w:t xml:space="preserve">  Проценты по ипотеке</w:t>
      </w:r>
      <w:r w:rsidRPr="00115652">
        <w:tab/>
        <w:t xml:space="preserve">  Ипотечный договор с графиком платежей, справка об уплаченных процентах</w:t>
      </w:r>
      <w:r w:rsidRPr="00115652">
        <w:tab/>
        <w:t xml:space="preserve">  Справку выдает банк</w:t>
      </w:r>
    </w:p>
    <w:p w14:paraId="0D37DE6E" w14:textId="77777777" w:rsidR="000953BA" w:rsidRPr="00115652" w:rsidRDefault="000953BA" w:rsidP="000953BA">
      <w:r w:rsidRPr="00115652">
        <w:t xml:space="preserve">  Лечение</w:t>
      </w:r>
      <w:r w:rsidRPr="00115652">
        <w:tab/>
        <w:t xml:space="preserve">  Справка об оплате медицинских услуг по форме КНД 1151156, для лекарств - рецепт со штампом для налоговых органов и платежные документы</w:t>
      </w:r>
      <w:r w:rsidRPr="00115652">
        <w:tab/>
        <w:t xml:space="preserve">  Договор и лицензия клиники нужны не всегда, см. ниже</w:t>
      </w:r>
    </w:p>
    <w:p w14:paraId="335CE2A0" w14:textId="77777777" w:rsidR="000953BA" w:rsidRPr="00115652" w:rsidRDefault="000953BA" w:rsidP="000953BA">
      <w:r w:rsidRPr="00115652">
        <w:t xml:space="preserve">  Страховые взносы (ДМС)</w:t>
      </w:r>
      <w:r w:rsidRPr="00115652">
        <w:tab/>
        <w:t xml:space="preserve">  Справка об уплате страховой премии или полис и лицензия страховщика</w:t>
      </w:r>
      <w:r w:rsidRPr="00115652">
        <w:tab/>
        <w:t xml:space="preserve">  Перечень зависит от года расходов, см. ниже</w:t>
      </w:r>
    </w:p>
    <w:p w14:paraId="0D6EE49A" w14:textId="77777777" w:rsidR="000953BA" w:rsidRPr="00115652" w:rsidRDefault="000953BA" w:rsidP="000953BA">
      <w:r w:rsidRPr="00115652">
        <w:t xml:space="preserve">  Обучение</w:t>
      </w:r>
      <w:r w:rsidRPr="00115652">
        <w:tab/>
        <w:t xml:space="preserve">  Справка об оплате образовательных услуг, которую выдает образовательная организация или ИП</w:t>
      </w:r>
      <w:r w:rsidRPr="00115652">
        <w:tab/>
        <w:t xml:space="preserve">  С расходов за 2024 год других документов обычно не требуется</w:t>
      </w:r>
    </w:p>
    <w:p w14:paraId="72449E91" w14:textId="77777777" w:rsidR="000953BA" w:rsidRPr="00115652" w:rsidRDefault="000953BA" w:rsidP="000953BA">
      <w:r w:rsidRPr="00115652">
        <w:t xml:space="preserve">  Фитнес и спорт</w:t>
      </w:r>
      <w:r w:rsidRPr="00115652">
        <w:tab/>
        <w:t xml:space="preserve">  Справка об оплате физкультурно-оздоровительных услуг</w:t>
      </w:r>
      <w:r w:rsidRPr="00115652">
        <w:tab/>
        <w:t xml:space="preserve">  Для расходов за 2022 и 2023 годы нужны договор и чек</w:t>
      </w:r>
    </w:p>
    <w:p w14:paraId="4D840A79" w14:textId="77777777" w:rsidR="000953BA" w:rsidRPr="00115652" w:rsidRDefault="000953BA" w:rsidP="000953BA">
      <w:r w:rsidRPr="00115652">
        <w:t xml:space="preserve">  Вычет за родственника</w:t>
      </w:r>
      <w:r w:rsidRPr="00115652">
        <w:tab/>
        <w:t xml:space="preserve">  Свидетельства о рождении или браке, при обучении детей - документы об опеке и возрасте</w:t>
      </w:r>
      <w:r w:rsidRPr="00115652">
        <w:tab/>
        <w:t xml:space="preserve">  Платежи должны быть оформлены на заявителя, кроме вычета за супруга или супругу</w:t>
      </w:r>
    </w:p>
    <w:p w14:paraId="5D92B014" w14:textId="77777777" w:rsidR="000953BA" w:rsidRPr="00115652" w:rsidRDefault="000953BA" w:rsidP="000953BA">
      <w:r w:rsidRPr="00115652">
        <w:t xml:space="preserve">  Супруги в совместной собственности</w:t>
      </w:r>
      <w:r w:rsidRPr="00115652">
        <w:tab/>
        <w:t xml:space="preserve">  Заявление и соглашение о распределении вычета</w:t>
      </w:r>
      <w:r w:rsidRPr="00115652">
        <w:tab/>
        <w:t xml:space="preserve">  Распределение оформляют заявлением в ИФНС</w:t>
      </w:r>
    </w:p>
    <w:p w14:paraId="5F79CD39" w14:textId="77777777" w:rsidR="000953BA" w:rsidRPr="00115652" w:rsidRDefault="000953BA" w:rsidP="000953BA">
      <w:r w:rsidRPr="00115652">
        <w:t>Пенсионеры дополнительно прикладывают пенсионное удостоверение. Стоит заранее проверить, что в документах указаны ваши данные и реквизиты лицензии организации.</w:t>
      </w:r>
    </w:p>
    <w:p w14:paraId="5EC2FB5E" w14:textId="77777777" w:rsidR="000953BA" w:rsidRPr="00115652" w:rsidRDefault="000953BA" w:rsidP="000953BA">
      <w:r w:rsidRPr="00115652">
        <w:t>Что поменялось в перечне документов</w:t>
      </w:r>
    </w:p>
    <w:p w14:paraId="7932220E" w14:textId="77777777" w:rsidR="000953BA" w:rsidRPr="00115652" w:rsidRDefault="000953BA" w:rsidP="000953BA">
      <w:r w:rsidRPr="00115652">
        <w:lastRenderedPageBreak/>
        <w:t xml:space="preserve">С расходов 2024 года для социальных вычетов достаточно справки об оплате услуг, выданной организацией. До этого к декларации прикладывали договор с лицензией и справку или чеки. По лечению источники расходятся: Т-Ж пишет, что с 2024 года хватает справки, </w:t>
      </w:r>
      <w:r w:rsidRPr="000953BA">
        <w:rPr>
          <w:lang w:val="en-US"/>
        </w:rPr>
        <w:t>SPMAG</w:t>
      </w:r>
      <w:r w:rsidRPr="00115652">
        <w:t xml:space="preserve"> называет договор и лицензию клиники в дополнение к справке, если реквизитов лицензии нет в самом договоре. Поэтому по лечению и ДМС перед подачей сверяйтесь с памяткой ФНС.</w:t>
      </w:r>
    </w:p>
    <w:p w14:paraId="13517C48" w14:textId="77777777" w:rsidR="000953BA" w:rsidRPr="00115652" w:rsidRDefault="000953BA" w:rsidP="000953BA">
      <w:r w:rsidRPr="00115652">
        <w:t>Когда документы собирать не нужно</w:t>
      </w:r>
    </w:p>
    <w:p w14:paraId="3819A01C" w14:textId="77777777" w:rsidR="000953BA" w:rsidRPr="00115652" w:rsidRDefault="000953BA" w:rsidP="000953BA">
      <w:r w:rsidRPr="00115652">
        <w:t>В упрощенном порядке документы собирает не заявитель: данные передают организации, клиники, вузы и фитнес-центры, а налоговая формирует предзаполненное заявление. Для этого нужно дать согласие на передачу данных. По инвестиционным вычетам и долгосрочным сбережениям данные передают брокер, страховая компания или фонд. Если вы подаете декларацию, точный перечень документов по этим вычетам уточняйте в ФНС и в самой организации: проверенных источников с полным списком найти не удалось.</w:t>
      </w:r>
    </w:p>
    <w:p w14:paraId="4A2036BA" w14:textId="77777777" w:rsidR="000953BA" w:rsidRPr="00115652" w:rsidRDefault="000953BA" w:rsidP="000953BA">
      <w:r w:rsidRPr="00115652">
        <w:t>Семейная выплата через СФР тоже оформлялась без дополнительных документов: заявление подавали через «Госуслуги», клиентскую службу СФР или МФЦ.</w:t>
      </w:r>
    </w:p>
    <w:p w14:paraId="50E04E44" w14:textId="77777777" w:rsidR="000953BA" w:rsidRPr="00115652" w:rsidRDefault="000953BA" w:rsidP="000953BA">
      <w:r w:rsidRPr="00115652">
        <w:t>Из-за чего чаще всего отказывают в вычетах</w:t>
      </w:r>
    </w:p>
    <w:p w14:paraId="48277898" w14:textId="77777777" w:rsidR="000953BA" w:rsidRPr="00115652" w:rsidRDefault="000953BA" w:rsidP="000953BA">
      <w:r w:rsidRPr="00115652">
        <w:t xml:space="preserve">В вычете могут отказать, если: </w:t>
      </w:r>
    </w:p>
    <w:p w14:paraId="2D4A3CA8" w14:textId="77777777" w:rsidR="000953BA" w:rsidRPr="00115652" w:rsidRDefault="000953BA" w:rsidP="000953BA">
      <w:r w:rsidRPr="00115652">
        <w:t>•</w:t>
      </w:r>
      <w:r w:rsidRPr="00115652">
        <w:tab/>
        <w:t xml:space="preserve"> Документы поданы после истечения срока.</w:t>
      </w:r>
    </w:p>
    <w:p w14:paraId="1405BFEB" w14:textId="77777777" w:rsidR="000953BA" w:rsidRPr="00115652" w:rsidRDefault="000953BA" w:rsidP="000953BA">
      <w:r w:rsidRPr="00115652">
        <w:t>•</w:t>
      </w:r>
      <w:r w:rsidRPr="00115652">
        <w:tab/>
        <w:t xml:space="preserve"> Указаны неточные реквизиты счета и суммы.</w:t>
      </w:r>
    </w:p>
    <w:p w14:paraId="3BA04767" w14:textId="77777777" w:rsidR="000953BA" w:rsidRPr="00115652" w:rsidRDefault="000953BA" w:rsidP="000953BA">
      <w:r w:rsidRPr="00115652">
        <w:t>•</w:t>
      </w:r>
      <w:r w:rsidRPr="00115652">
        <w:tab/>
        <w:t xml:space="preserve"> Собран неполный пакет документов.</w:t>
      </w:r>
    </w:p>
    <w:p w14:paraId="0EE01AA1" w14:textId="77777777" w:rsidR="000953BA" w:rsidRPr="00115652" w:rsidRDefault="000953BA" w:rsidP="000953BA">
      <w:r w:rsidRPr="00115652">
        <w:t>•</w:t>
      </w:r>
      <w:r w:rsidRPr="00115652">
        <w:tab/>
        <w:t xml:space="preserve"> Подача не в ФНС по месту регистрации и отсутствие права на вычет у заявителя.</w:t>
      </w:r>
    </w:p>
    <w:p w14:paraId="466A4EA8" w14:textId="77777777" w:rsidR="000953BA" w:rsidRPr="00115652" w:rsidRDefault="000953BA" w:rsidP="000953BA">
      <w:r w:rsidRPr="00115652">
        <w:t>Что изменилось и что планируют изменить</w:t>
      </w:r>
    </w:p>
    <w:p w14:paraId="77585766" w14:textId="77777777" w:rsidR="000953BA" w:rsidRPr="00115652" w:rsidRDefault="000953BA" w:rsidP="000953BA">
      <w:r w:rsidRPr="00115652">
        <w:t>Инфографика: ключевые изменения по вычетам с 2025 года и статус законопроекта № 617-9.</w:t>
      </w:r>
    </w:p>
    <w:p w14:paraId="131DD221" w14:textId="77777777" w:rsidR="000953BA" w:rsidRPr="00115652" w:rsidRDefault="000953BA" w:rsidP="000953BA">
      <w:r w:rsidRPr="00115652">
        <w:t>С 2025 года действуют прогрессивная шкала НДФЛ и вычет за ГТО. С 1 сентября 2026 года выросли лимиты по долгосрочным сбережениям, в них вошло страхование жизни.</w:t>
      </w:r>
    </w:p>
    <w:p w14:paraId="7A12E904" w14:textId="77777777" w:rsidR="000953BA" w:rsidRPr="00115652" w:rsidRDefault="000953BA" w:rsidP="000953BA">
      <w:r w:rsidRPr="00115652">
        <w:t>Правительство в сентябре внесло в Госдуму законопроект № 617-9. Он затрагивает статьи 218, 219 и 220 НК РФ и не меняет суммы вычетов. Проект предлагает:</w:t>
      </w:r>
    </w:p>
    <w:p w14:paraId="42824506" w14:textId="77777777" w:rsidR="000953BA" w:rsidRPr="00115652" w:rsidRDefault="000953BA" w:rsidP="000953BA">
      <w:r w:rsidRPr="00115652">
        <w:t>•</w:t>
      </w:r>
      <w:r w:rsidRPr="00115652">
        <w:tab/>
        <w:t xml:space="preserve"> предоставлять детский вычет без заявления, если у налогового агента уже есть сведения о детях, и учитывать в лимите 450 000 рублей проценты по вкладам и выплаты по НПО;</w:t>
      </w:r>
    </w:p>
    <w:p w14:paraId="1A9ED9B7" w14:textId="77777777" w:rsidR="000953BA" w:rsidRPr="00115652" w:rsidRDefault="000953BA" w:rsidP="000953BA">
      <w:r w:rsidRPr="00115652">
        <w:t>•</w:t>
      </w:r>
      <w:r w:rsidRPr="00115652">
        <w:tab/>
        <w:t xml:space="preserve"> включить в расходы на лечение стоимость медицинских изделий, если договор предусматривает их покупку за счет пациента;</w:t>
      </w:r>
    </w:p>
    <w:p w14:paraId="5B12EF7C" w14:textId="77777777" w:rsidR="000953BA" w:rsidRPr="00115652" w:rsidRDefault="000953BA" w:rsidP="000953BA">
      <w:r w:rsidRPr="00115652">
        <w:t>•</w:t>
      </w:r>
      <w:r w:rsidRPr="00115652">
        <w:tab/>
        <w:t xml:space="preserve"> учитывать проценты по кредиту на рефинансирование ипотеки без привязки к госпрограммам помощи заемщикам.</w:t>
      </w:r>
    </w:p>
    <w:p w14:paraId="007A561F" w14:textId="77777777" w:rsidR="000953BA" w:rsidRPr="00115652" w:rsidRDefault="000953BA" w:rsidP="000953BA">
      <w:r w:rsidRPr="00115652">
        <w:t>Нормы, по обзорам, вступят в силу через месяц после официального опубликования, но не раньше 1 января 2027 года. Текст заключительных положений в доступных материалах не раскрыт, поэтому срок нужно сверять с принятой редакцией.</w:t>
      </w:r>
    </w:p>
    <w:p w14:paraId="70469037" w14:textId="77777777" w:rsidR="000953BA" w:rsidRPr="00115652" w:rsidRDefault="000953BA" w:rsidP="000953BA">
      <w:r w:rsidRPr="00115652">
        <w:lastRenderedPageBreak/>
        <w:t>29 октября Госдума приняла в первом чтении пакет поправок в Налоговый кодекс, в который вошел вычет на медицинские изделия. Второе чтение назначено на 19 ноября. Пока законопроект не принят полностью и не подписан, действуют прежние правила.</w:t>
      </w:r>
    </w:p>
    <w:p w14:paraId="5E178D95" w14:textId="77777777" w:rsidR="000953BA" w:rsidRPr="00115652" w:rsidRDefault="000953BA" w:rsidP="000953BA">
      <w:r w:rsidRPr="00115652">
        <w:t>Что необходимо проверить до конца 2026 года</w:t>
      </w:r>
    </w:p>
    <w:p w14:paraId="489F7F3F" w14:textId="77777777" w:rsidR="000953BA" w:rsidRPr="00115652" w:rsidRDefault="000953BA" w:rsidP="000953BA">
      <w:r w:rsidRPr="00115652">
        <w:t>Вычет привязан к году, в котором вы заплатили. Поэтому до 31 декабря стоит сверить факторы, которые влияют на вычет за 2026 год:</w:t>
      </w:r>
    </w:p>
    <w:p w14:paraId="29E15FDE" w14:textId="77777777" w:rsidR="000953BA" w:rsidRPr="00115652" w:rsidRDefault="000953BA" w:rsidP="000953BA">
      <w:r w:rsidRPr="00115652">
        <w:t>•</w:t>
      </w:r>
      <w:r w:rsidRPr="00115652">
        <w:tab/>
        <w:t xml:space="preserve"> есть ли документы об оплате лечения, учебы и фитнеса, а также лицензия организации и договор на ваше имя;</w:t>
      </w:r>
    </w:p>
    <w:p w14:paraId="4627822B" w14:textId="77777777" w:rsidR="000953BA" w:rsidRPr="00115652" w:rsidRDefault="000953BA" w:rsidP="000953BA">
      <w:r w:rsidRPr="00115652">
        <w:t>•</w:t>
      </w:r>
      <w:r w:rsidRPr="00115652">
        <w:tab/>
        <w:t xml:space="preserve"> внесены ли взносы на ИИС-3 или по договорам долгосрочных сбережений в пределах общего лимита 400 000 рублей;</w:t>
      </w:r>
    </w:p>
    <w:p w14:paraId="74B98023" w14:textId="77777777" w:rsidR="000953BA" w:rsidRPr="00115652" w:rsidRDefault="000953BA" w:rsidP="000953BA">
      <w:r w:rsidRPr="00115652">
        <w:t>•</w:t>
      </w:r>
      <w:r w:rsidRPr="00115652">
        <w:tab/>
        <w:t xml:space="preserve"> какие организации передают данные в ФНС и нужно ли давать согласие на передачу;</w:t>
      </w:r>
    </w:p>
    <w:p w14:paraId="0B75BABA" w14:textId="77777777" w:rsidR="000953BA" w:rsidRPr="00115652" w:rsidRDefault="000953BA" w:rsidP="000953BA">
      <w:r w:rsidRPr="00115652">
        <w:t>•</w:t>
      </w:r>
      <w:r w:rsidRPr="00115652">
        <w:tab/>
        <w:t xml:space="preserve"> не превышает ли доход порог 450 000 рублей, после которого детский вычет приостанавливается.</w:t>
      </w:r>
    </w:p>
    <w:p w14:paraId="3E89165C" w14:textId="77777777" w:rsidR="000953BA" w:rsidRPr="00115652" w:rsidRDefault="000953BA" w:rsidP="000953BA">
      <w:r w:rsidRPr="00115652">
        <w:t>Заодно стоит присмотреться к другим предложениям: на Банки.ру собраны промокоды, скидки и бонусы от партнеров , которые помогают развивать дело с меньшими издержками.</w:t>
      </w:r>
    </w:p>
    <w:p w14:paraId="2C2BA861" w14:textId="77777777" w:rsidR="000953BA" w:rsidRPr="00115652" w:rsidRDefault="000953BA" w:rsidP="000953BA">
      <w:r w:rsidRPr="00115652">
        <w:t>Налоговые вычеты в 2026 году: главное</w:t>
      </w:r>
    </w:p>
    <w:p w14:paraId="21E76CBA" w14:textId="77777777" w:rsidR="000953BA" w:rsidRPr="00115652" w:rsidRDefault="000953BA" w:rsidP="000953BA">
      <w:r w:rsidRPr="00115652">
        <w:t>•</w:t>
      </w:r>
      <w:r w:rsidRPr="00115652">
        <w:tab/>
        <w:t xml:space="preserve"> Возврат равен сумме вычета, умноженной на ставку НДФЛ, и не может быть больше налога, уплаченного за год.</w:t>
      </w:r>
    </w:p>
    <w:p w14:paraId="4642ED18" w14:textId="77777777" w:rsidR="000953BA" w:rsidRPr="00115652" w:rsidRDefault="000953BA" w:rsidP="000953BA">
      <w:r w:rsidRPr="00115652">
        <w:t>•</w:t>
      </w:r>
      <w:r w:rsidRPr="00115652">
        <w:tab/>
        <w:t xml:space="preserve"> Социальный вычет ограничен 150 000 рублями в год, остаток не переносится. Имущественный вычет можно переносить на следующие годы.</w:t>
      </w:r>
    </w:p>
    <w:p w14:paraId="108E7D2D" w14:textId="77777777" w:rsidR="000953BA" w:rsidRPr="00115652" w:rsidRDefault="000953BA" w:rsidP="000953BA">
      <w:r w:rsidRPr="00115652">
        <w:t>•</w:t>
      </w:r>
      <w:r w:rsidRPr="00115652">
        <w:tab/>
        <w:t xml:space="preserve"> Взносы на ИИС-3, ПДС, НПО и страхование жизни делят общий лимит 400 000 рублей, для родителей с детскими договорами - до 500 000 рублей.</w:t>
      </w:r>
    </w:p>
    <w:p w14:paraId="4564D774" w14:textId="77777777" w:rsidR="000953BA" w:rsidRPr="00115652" w:rsidRDefault="000953BA" w:rsidP="000953BA">
      <w:r w:rsidRPr="00115652">
        <w:t>•</w:t>
      </w:r>
      <w:r w:rsidRPr="00115652">
        <w:tab/>
        <w:t xml:space="preserve"> Получить вычет можно по декларации, через работодателя или в упрощенном порядке. По декларации срок подачи составляет три года, проверка занимает до трех месяцев.</w:t>
      </w:r>
    </w:p>
    <w:p w14:paraId="48AA4825" w14:textId="77777777" w:rsidR="000953BA" w:rsidRPr="00115652" w:rsidRDefault="000953BA" w:rsidP="000953BA">
      <w:r w:rsidRPr="00115652">
        <w:t>•</w:t>
      </w:r>
      <w:r w:rsidRPr="00115652">
        <w:tab/>
        <w:t xml:space="preserve"> Законопроект № 617-9 - пока не закон, действуют прежние правила.  </w:t>
      </w:r>
    </w:p>
    <w:p w14:paraId="777D54EF" w14:textId="42E36DE4" w:rsidR="000953BA" w:rsidRPr="00115652" w:rsidRDefault="006272FD" w:rsidP="000953BA">
      <w:hyperlink r:id="rId65" w:history="1">
        <w:r w:rsidR="000953BA" w:rsidRPr="003476C8">
          <w:rPr>
            <w:rStyle w:val="a3"/>
            <w:lang w:val="en-US"/>
          </w:rPr>
          <w:t>https</w:t>
        </w:r>
        <w:r w:rsidR="000953BA" w:rsidRPr="00115652">
          <w:rPr>
            <w:rStyle w:val="a3"/>
          </w:rPr>
          <w:t>://</w:t>
        </w:r>
        <w:r w:rsidR="000953BA" w:rsidRPr="003476C8">
          <w:rPr>
            <w:rStyle w:val="a3"/>
            <w:lang w:val="en-US"/>
          </w:rPr>
          <w:t>www</w:t>
        </w:r>
        <w:r w:rsidR="000953BA" w:rsidRPr="00115652">
          <w:rPr>
            <w:rStyle w:val="a3"/>
          </w:rPr>
          <w:t>.</w:t>
        </w:r>
        <w:r w:rsidR="000953BA" w:rsidRPr="003476C8">
          <w:rPr>
            <w:rStyle w:val="a3"/>
            <w:lang w:val="en-US"/>
          </w:rPr>
          <w:t>banki</w:t>
        </w:r>
        <w:r w:rsidR="000953BA" w:rsidRPr="00115652">
          <w:rPr>
            <w:rStyle w:val="a3"/>
          </w:rPr>
          <w:t>.</w:t>
        </w:r>
        <w:r w:rsidR="000953BA" w:rsidRPr="003476C8">
          <w:rPr>
            <w:rStyle w:val="a3"/>
            <w:lang w:val="en-US"/>
          </w:rPr>
          <w:t>ru</w:t>
        </w:r>
        <w:r w:rsidR="000953BA" w:rsidRPr="00115652">
          <w:rPr>
            <w:rStyle w:val="a3"/>
          </w:rPr>
          <w:t>/</w:t>
        </w:r>
        <w:r w:rsidR="000953BA" w:rsidRPr="003476C8">
          <w:rPr>
            <w:rStyle w:val="a3"/>
            <w:lang w:val="en-US"/>
          </w:rPr>
          <w:t>news</w:t>
        </w:r>
        <w:r w:rsidR="000953BA" w:rsidRPr="00115652">
          <w:rPr>
            <w:rStyle w:val="a3"/>
          </w:rPr>
          <w:t>/</w:t>
        </w:r>
        <w:r w:rsidR="000953BA" w:rsidRPr="003476C8">
          <w:rPr>
            <w:rStyle w:val="a3"/>
            <w:lang w:val="en-US"/>
          </w:rPr>
          <w:t>daytheme</w:t>
        </w:r>
        <w:r w:rsidR="000953BA" w:rsidRPr="00115652">
          <w:rPr>
            <w:rStyle w:val="a3"/>
          </w:rPr>
          <w:t>/?</w:t>
        </w:r>
        <w:r w:rsidR="000953BA" w:rsidRPr="003476C8">
          <w:rPr>
            <w:rStyle w:val="a3"/>
            <w:lang w:val="en-US"/>
          </w:rPr>
          <w:t>id</w:t>
        </w:r>
        <w:r w:rsidR="000953BA" w:rsidRPr="00115652">
          <w:rPr>
            <w:rStyle w:val="a3"/>
          </w:rPr>
          <w:t>=11028574</w:t>
        </w:r>
      </w:hyperlink>
      <w:r w:rsidR="000953BA" w:rsidRPr="00115652">
        <w:t xml:space="preserve"> </w:t>
      </w:r>
    </w:p>
    <w:p w14:paraId="6AD26477" w14:textId="77777777" w:rsidR="001A6490" w:rsidRPr="00037954" w:rsidRDefault="001A6490" w:rsidP="001A6490">
      <w:pPr>
        <w:pStyle w:val="2"/>
      </w:pPr>
      <w:bookmarkStart w:id="180" w:name="_Toc99271711"/>
      <w:bookmarkStart w:id="181" w:name="_Toc99318657"/>
      <w:bookmarkStart w:id="182" w:name="_Toc244503001"/>
      <w:r w:rsidRPr="00037954">
        <w:t>Лента.ру, 30.10.2026, Россиянам дали совет по сохранению сбережений</w:t>
      </w:r>
      <w:bookmarkEnd w:id="182"/>
    </w:p>
    <w:p w14:paraId="246515A7" w14:textId="2AD9214D" w:rsidR="001A6490" w:rsidRPr="00037954" w:rsidRDefault="001A6490" w:rsidP="008F27C9">
      <w:pPr>
        <w:pStyle w:val="3"/>
      </w:pPr>
      <w:bookmarkStart w:id="183" w:name="_Toc244503002"/>
      <w:r w:rsidRPr="00037954">
        <w:t xml:space="preserve">Для сохранения капитала важно не выбирать одну валюту, а распределять средства между несколькими инструментами с разными рисками, предупредил независимый экономист Виктор Мангазеев. В беседе с </w:t>
      </w:r>
      <w:r w:rsidR="00E43EBA">
        <w:t>«</w:t>
      </w:r>
      <w:r w:rsidRPr="00037954">
        <w:t>Лентой.ру</w:t>
      </w:r>
      <w:r w:rsidR="00E43EBA">
        <w:t>»</w:t>
      </w:r>
      <w:r w:rsidRPr="00037954">
        <w:t xml:space="preserve"> он объяснил, что любая валюта или защитный актив несет свои риски, а диверсификация нужна именно для того, чтобы их сгладить.</w:t>
      </w:r>
      <w:bookmarkEnd w:id="183"/>
    </w:p>
    <w:p w14:paraId="54FC7B36" w14:textId="77777777" w:rsidR="001A6490" w:rsidRPr="00037954" w:rsidRDefault="001A6490" w:rsidP="001A6490">
      <w:r w:rsidRPr="00037954">
        <w:t xml:space="preserve">По его словам, фунт стерлингов — одна из основных мировых валют, считающихся надежной. Однако специалист предупредил, что его стабильность не абсолютна: курс зависит от политики Банка Англии, инфляции и геополитики, а для российского </w:t>
      </w:r>
      <w:r w:rsidRPr="00037954">
        <w:lastRenderedPageBreak/>
        <w:t>инвестора добавляются санкционные и инфраструктурные риски. Поэтому делать фунт основой подушки безопасности нецелесообразно.</w:t>
      </w:r>
    </w:p>
    <w:p w14:paraId="750FB4C2" w14:textId="77777777" w:rsidR="001A6490" w:rsidRPr="00037954" w:rsidRDefault="001A6490" w:rsidP="001A6490">
      <w:r w:rsidRPr="00037954">
        <w:t>Экономист считает, что часть средств лучше держать в юанях — крупной валюте с относительно управляемым курсом, а также в дирхамах ОАЭ, курс которых сильно привязан к доллару. Небольшую долю допустимо оставить в фунтах как элемент диверсификации, заверил Мангазеев. Рубль при этом остается самым ликвидным инструментом для повседневных расходов и срочных нужд, добавил он.</w:t>
      </w:r>
    </w:p>
    <w:p w14:paraId="76967720" w14:textId="683CD792" w:rsidR="001A6490" w:rsidRPr="00037954" w:rsidRDefault="00E43EBA" w:rsidP="001A6490">
      <w:r>
        <w:t>«</w:t>
      </w:r>
      <w:r w:rsidR="001A6490" w:rsidRPr="00037954">
        <w:t>Если рассматривать золото, то оно исторически помогает сохранять покупательную способность в долгосрочной перспективе, но не дает пассивного дохода: у слитков и обезличенных металлических счетов нет процентов, прибыль возможна только за счет роста цены. В краткосрочной перспективе металл заметно колеблется, а при покупке слитков нужно учитывать спред, расходы на хранение и страхование</w:t>
      </w:r>
      <w:r>
        <w:t>»</w:t>
      </w:r>
      <w:r w:rsidR="001A6490" w:rsidRPr="00037954">
        <w:t>, — разъяснил специалист.</w:t>
      </w:r>
    </w:p>
    <w:p w14:paraId="05650230" w14:textId="77777777" w:rsidR="001A6490" w:rsidRPr="00037954" w:rsidRDefault="001A6490" w:rsidP="001A6490">
      <w:r w:rsidRPr="00037954">
        <w:t>Он добавил, что обезличенные металлические счета (ОМС) решают проблему хранения, но не застрахованы системой АСВ. При продаже золота с прибылью возникает налог, но при владении более трех лет можно воспользоваться имущественным вычетом.</w:t>
      </w:r>
    </w:p>
    <w:p w14:paraId="0F118CC9" w14:textId="6086B1EF" w:rsidR="001A6490" w:rsidRPr="00037954" w:rsidRDefault="00E43EBA" w:rsidP="001A6490">
      <w:r>
        <w:t>«</w:t>
      </w:r>
      <w:r w:rsidR="001A6490" w:rsidRPr="00037954">
        <w:t>Итоговый подход такой: часть средств — в рублях для текущих потребностей, часть — между несколькими валютами для диверсификации, небольшая доля — на золото как защита на случай серьезных потрясений. Главное — понимать риски каждого инструмента и соотносить выбор с горизонтом планирования</w:t>
      </w:r>
      <w:r>
        <w:t>»</w:t>
      </w:r>
      <w:r w:rsidR="001A6490" w:rsidRPr="00037954">
        <w:t>, — заключил Мангазеев.</w:t>
      </w:r>
    </w:p>
    <w:p w14:paraId="2F52A7FA" w14:textId="77777777" w:rsidR="001A6490" w:rsidRPr="00037954" w:rsidRDefault="001A6490" w:rsidP="001A6490">
      <w:r w:rsidRPr="00037954">
        <w:t>Ранее о том, что структура сбережений должна быть диверсифицированной, заявила доцент кафедры мировых финансовых рынков и финтеха РЭУ имени Г.В. Плеханова Татьяна Белянчикова. На долю иностранных валют в идеале должно приходиться не более 30 процентов накоплений, отметила аналитик. Остальную часть можно вложить в рублевые вклады и депозиты, а также в инструменты с фиксированной доходностью.</w:t>
      </w:r>
    </w:p>
    <w:p w14:paraId="35E6AE2E" w14:textId="371BA451" w:rsidR="00111D7C" w:rsidRPr="00037954" w:rsidRDefault="006272FD" w:rsidP="001A6490">
      <w:hyperlink r:id="rId66" w:history="1">
        <w:r w:rsidR="001A6490" w:rsidRPr="00037954">
          <w:rPr>
            <w:rStyle w:val="a3"/>
          </w:rPr>
          <w:t>https://lenta.ru/news/2026/10/29/rossiyanam-dali-sovet-po-sohraneniyu-sberezheniy/</w:t>
        </w:r>
      </w:hyperlink>
    </w:p>
    <w:p w14:paraId="41CDFC4C" w14:textId="77777777" w:rsidR="00B37E92" w:rsidRPr="00037954" w:rsidRDefault="00B37E92" w:rsidP="00B37E92">
      <w:pPr>
        <w:pStyle w:val="2"/>
      </w:pPr>
      <w:bookmarkStart w:id="184" w:name="_Toc244503003"/>
      <w:r w:rsidRPr="00037954">
        <w:t>Лента.ру, 30.10.2026, Владельцам криптовалют назвали способы защитить деньги после взлома Binance</w:t>
      </w:r>
      <w:bookmarkEnd w:id="184"/>
    </w:p>
    <w:p w14:paraId="1654CB8D" w14:textId="06D918AE" w:rsidR="00B37E92" w:rsidRPr="00037954" w:rsidRDefault="00B37E92" w:rsidP="008F27C9">
      <w:pPr>
        <w:pStyle w:val="3"/>
      </w:pPr>
      <w:bookmarkStart w:id="185" w:name="_Toc244503004"/>
      <w:r w:rsidRPr="00037954">
        <w:t xml:space="preserve">Долгосрочные сбережения надежнее держать в аппаратном кошельке, отдельном устройстве, где ключи никогда не попадают в интернет, рассказал бизнес-консультант, аналитик Эмиль Халимов. Комментарий он дал </w:t>
      </w:r>
      <w:r w:rsidR="00E43EBA">
        <w:t>«</w:t>
      </w:r>
      <w:r w:rsidRPr="00037954">
        <w:t>Ленте.ру</w:t>
      </w:r>
      <w:r w:rsidR="00E43EBA">
        <w:t>»</w:t>
      </w:r>
      <w:r w:rsidRPr="00037954">
        <w:t>.</w:t>
      </w:r>
      <w:bookmarkEnd w:id="185"/>
    </w:p>
    <w:p w14:paraId="4E118ED4" w14:textId="77777777" w:rsidR="00B37E92" w:rsidRPr="00037954" w:rsidRDefault="00B37E92" w:rsidP="00B37E92">
      <w:r w:rsidRPr="00037954">
        <w:t>Ранее сообщалось, что криптобиржу Binance взломали. В ночь на 30 октября с кошельков зафиксировали отток средств на сумму в 6,36 миллиарда долларов через десять блокчейнов.</w:t>
      </w:r>
    </w:p>
    <w:p w14:paraId="12A1341C" w14:textId="77777777" w:rsidR="00B37E92" w:rsidRPr="00037954" w:rsidRDefault="00B37E92" w:rsidP="00B37E92">
      <w:r w:rsidRPr="00037954">
        <w:t>Эксперт посоветовал оставлять на бирже только сумму для текущих сделок, а фразу восстановления записывать на бумаге или металлической пластине и хранить отдельно от устройства. Также он отметил, что крупный капитал удобно распределить между двумя или тремя площадками и выбирать те, что ежемесячно публикуют доказательство резервов, отчет, где каждый клиент находит свой баланс в общей сумме активов.</w:t>
      </w:r>
    </w:p>
    <w:p w14:paraId="4D58C886" w14:textId="6FD179EC" w:rsidR="00B37E92" w:rsidRPr="00037954" w:rsidRDefault="00E43EBA" w:rsidP="00B37E92">
      <w:r>
        <w:lastRenderedPageBreak/>
        <w:t>«</w:t>
      </w:r>
      <w:r w:rsidR="00B37E92" w:rsidRPr="00037954">
        <w:t>В настройках аккаунта стоит включить белый список адресов вывода и подтверждение через физический ключ безопасности, тогда даже при утечке пароля деньги уйдут только на заранее одобренные кошельки. Письма о компенсациях со ссылками на сторонние сайты в ближайшие дни лучше игнорировать, официальные новости биржа публикует только в своем приложении и на своем сайте</w:t>
      </w:r>
      <w:r>
        <w:t>»</w:t>
      </w:r>
      <w:r w:rsidR="00B37E92" w:rsidRPr="00037954">
        <w:t>, — порекомендовал Халимов.</w:t>
      </w:r>
    </w:p>
    <w:p w14:paraId="621198EA" w14:textId="77777777" w:rsidR="00B37E92" w:rsidRPr="00037954" w:rsidRDefault="00B37E92" w:rsidP="00B37E92">
      <w:r w:rsidRPr="00037954">
        <w:t>Ранее основатель Binance Чанпэн Чжао подтвердил взлом биржи и заявил, что средства пользователей в безопасности. По его словам, Tether и Circle оперативно заморозили активы на сумму около 971 миллиона долларов и 823 миллионов долларов, соответственно.</w:t>
      </w:r>
    </w:p>
    <w:p w14:paraId="02DB9A72" w14:textId="75CF05F3" w:rsidR="001A6490" w:rsidRDefault="006272FD" w:rsidP="00B37E92">
      <w:hyperlink r:id="rId67" w:history="1">
        <w:r w:rsidR="00B37E92" w:rsidRPr="00037954">
          <w:rPr>
            <w:rStyle w:val="a3"/>
          </w:rPr>
          <w:t>https://lenta.ru/news/2026/10/30/vladeltsam-kriptovalyut-nazvali-sposoby-zaschitit-dengi-posle-vzloma-binance/</w:t>
        </w:r>
      </w:hyperlink>
    </w:p>
    <w:p w14:paraId="10F255C1" w14:textId="56B597E4" w:rsidR="008B017E" w:rsidRDefault="008B017E" w:rsidP="008B017E">
      <w:pPr>
        <w:pStyle w:val="2"/>
      </w:pPr>
      <w:bookmarkStart w:id="186" w:name="_Toc244503005"/>
      <w:r>
        <w:t>Finversia.ru, 30.10.2026, Евгений Щекланов: страхование жизни становится частью долгосрочных сбережений россиян</w:t>
      </w:r>
      <w:bookmarkEnd w:id="186"/>
    </w:p>
    <w:p w14:paraId="4C5A2A91" w14:textId="761248B4" w:rsidR="008B017E" w:rsidRDefault="008B017E" w:rsidP="008F27C9">
      <w:pPr>
        <w:pStyle w:val="3"/>
      </w:pPr>
      <w:bookmarkStart w:id="187" w:name="_Toc244503006"/>
      <w:r>
        <w:t xml:space="preserve">29 октября в Центре событий РБК прошел Форум лидеров страхового рынка. Генеральный директор страховой компании </w:t>
      </w:r>
      <w:r w:rsidR="00E43EBA">
        <w:t>«</w:t>
      </w:r>
      <w:r>
        <w:t>Эверия Лайф</w:t>
      </w:r>
      <w:r w:rsidR="00E43EBA">
        <w:t>»</w:t>
      </w:r>
      <w:r>
        <w:t>. Евгений Щекланов выступил на пленарной дискуссии и на пресс-конференции, посвященной страхованию жизни. Главная мысль его выступления: страхование жизни перестает быть дополнением к кредиту или вкладу и становится самостоятельным инструментом долгосрочных сбережений.</w:t>
      </w:r>
      <w:bookmarkEnd w:id="187"/>
    </w:p>
    <w:p w14:paraId="3A1FCEA6" w14:textId="77777777" w:rsidR="008B017E" w:rsidRDefault="008B017E" w:rsidP="008B017E">
      <w:r>
        <w:t>Рынок меняется</w:t>
      </w:r>
    </w:p>
    <w:p w14:paraId="71478534" w14:textId="111C2AC7" w:rsidR="008B017E" w:rsidRDefault="008B017E" w:rsidP="008B017E">
      <w:r>
        <w:t xml:space="preserve">Рынок страхования жизни проходит структурную перестройку. После прекращения продаж инвестиционного страхования жизни спрос сместился в накопительное страхование жизни с гарантированной доходностью и в новый продукт — долевое страхование жизни. По оценке </w:t>
      </w:r>
      <w:r w:rsidR="00E43EBA">
        <w:t>«</w:t>
      </w:r>
      <w:r>
        <w:t>Эксперт РА</w:t>
      </w:r>
      <w:r w:rsidR="00E43EBA">
        <w:t>»</w:t>
      </w:r>
      <w:r>
        <w:t>, в 2026 году сборы в страховании жизни вырастут не более чем на 3%, до 2,32 трлн рублей: рынок замещает ушедшие объемы ИСЖ и меняет структуру.</w:t>
      </w:r>
    </w:p>
    <w:p w14:paraId="5FCDFFFE" w14:textId="018162F3" w:rsidR="008B017E" w:rsidRDefault="008B017E" w:rsidP="008B017E">
      <w:r>
        <w:t xml:space="preserve">По словам Евгения Щекланова, за цифрами стоит более важный сдвиг — меняется сам клиент. Полис все чаще покупают не </w:t>
      </w:r>
      <w:r w:rsidR="00E43EBA">
        <w:t>«</w:t>
      </w:r>
      <w:r>
        <w:t>по случаю</w:t>
      </w:r>
      <w:r w:rsidR="00E43EBA">
        <w:t>»</w:t>
      </w:r>
      <w:r>
        <w:t>, а как инструмент на 5–15 лет: накопить на образование детей, сформировать капитал к пенсии, закрыть крупную семейную цель — и при этом защитить семью на весь срок.</w:t>
      </w:r>
    </w:p>
    <w:p w14:paraId="7CE2A6E2" w14:textId="7CA23116" w:rsidR="008B017E" w:rsidRDefault="00E43EBA" w:rsidP="008B017E">
      <w:r>
        <w:t>«</w:t>
      </w:r>
      <w:r w:rsidR="008B017E">
        <w:t>Страхование жизни перестает быть довеском к кредиту или вкладу. Это полноценный инструмент долгосрочных сбережений, и у него есть то, чего нет у депозита: защита семьи на весь срок договора, защита, гарантированная доходность и горизонт в 10–15 лет. По мере снижения ставок именно длинные гарантированные продукты станут для людей способом зафиксировать доход надолго. Рынок, который это поймет первым, вырастет не за счет разовых продаж, а за счет клиентов, которые остаются с компанией годами</w:t>
      </w:r>
      <w:r>
        <w:t>»</w:t>
      </w:r>
      <w:r w:rsidR="008B017E">
        <w:t>, — отметил Евгений Щекланов.</w:t>
      </w:r>
    </w:p>
    <w:p w14:paraId="1E2936B9" w14:textId="77777777" w:rsidR="008B017E" w:rsidRDefault="008B017E" w:rsidP="008B017E">
      <w:r>
        <w:t>Бизнес, который зарабатывает вместе с клиентом</w:t>
      </w:r>
    </w:p>
    <w:p w14:paraId="2E250C2F" w14:textId="77777777" w:rsidR="008B017E" w:rsidRDefault="008B017E" w:rsidP="008B017E">
      <w:r>
        <w:t xml:space="preserve">Второй тезис выступления касался бизнес-модели страховщика. Евгений Щекланов убежден, что в долгосрочном страховании жизни устойчивый бизнес возможен только на продукте, который одновременно защищает человека и несет социальную миссию. </w:t>
      </w:r>
      <w:r>
        <w:lastRenderedPageBreak/>
        <w:t>Компания получает результат не в момент продажи, а на всем горизонте договора — значит, ее интерес совпадает с интересом клиента.</w:t>
      </w:r>
    </w:p>
    <w:p w14:paraId="5E512AA8" w14:textId="5E6E7191" w:rsidR="008B017E" w:rsidRDefault="00E43EBA" w:rsidP="008B017E">
      <w:r>
        <w:t>«</w:t>
      </w:r>
      <w:r w:rsidR="008B017E">
        <w:t>Мы построили достаточно уникальную для российского рынка модель. Мы зарабатываем благодаря тому, что клиент остается с нами на годы, а он остается, только если полис действительно защищает его семью. Многие наши клиенты становятся нашими агентами, зарабатывая дополнительный доход, что особенно актуально, например в Сибири и на Дальнем востоке.  Это модель, в которой выигрывают все стороны, включая государство, для которого мы создаем одновременно и систему защиты и систему занятости населения</w:t>
      </w:r>
      <w:r>
        <w:t>»</w:t>
      </w:r>
      <w:r w:rsidR="008B017E">
        <w:t xml:space="preserve">, — подчеркнул глава </w:t>
      </w:r>
      <w:r>
        <w:t>«</w:t>
      </w:r>
      <w:r w:rsidR="008B017E">
        <w:t>Эверия Лайф</w:t>
      </w:r>
      <w:r>
        <w:t>»</w:t>
      </w:r>
      <w:r w:rsidR="008B017E">
        <w:t>.</w:t>
      </w:r>
    </w:p>
    <w:p w14:paraId="6ADE6916" w14:textId="77777777" w:rsidR="008B017E" w:rsidRDefault="008B017E" w:rsidP="008B017E">
      <w:r>
        <w:t>Деньги после депозитного бума</w:t>
      </w:r>
    </w:p>
    <w:p w14:paraId="71726D12" w14:textId="77777777" w:rsidR="008B017E" w:rsidRDefault="008B017E" w:rsidP="008B017E">
      <w:r>
        <w:t>На пресс-конференции в рамках форума Евгений Щекланов говорил о будущем сбережений россиян после завершения депозитного бума. По данным Банка России, на начало сентября 2026 года на срочных рублевых вкладах население держало около 46,8 трлн рублей — высокие ставки научили россиян сберегать, но на коротком горизонте. По мере снижения ставок часть этих средств начнет искать более длинные инструменты: накопительное страхование жизни, облигации, паевые инвестиционные фонды, программу долгосрочных сбережений.</w:t>
      </w:r>
    </w:p>
    <w:p w14:paraId="4DCF43F3" w14:textId="2F548B54" w:rsidR="008B017E" w:rsidRDefault="00E43EBA" w:rsidP="008B017E">
      <w:r>
        <w:t>«</w:t>
      </w:r>
      <w:r w:rsidR="008B017E">
        <w:t>Массового перетока из вкладов не будет — люди ценят ликвидность и предсказуемость. Но посмотрите на масштаб: всего 1% средств на срочных вкладах — это около 470 млрд рублей, почти пятая часть годовых сборов всего рынка страхования жизни. Главный конкурент нашей отрасли — не депозит, а привычка планировать на год вперед. Переломить ее можно только доверием, и с 1 января 2027 года у рынка появляется сильный аргумент — система гарантирования по договорам страхования жизни: до 2,8 млн рублей, а по риску смерти — до 10 млн рублей</w:t>
      </w:r>
      <w:r>
        <w:t>»</w:t>
      </w:r>
      <w:r w:rsidR="008B017E">
        <w:t>, — сказал Евгений Щекланов.</w:t>
      </w:r>
    </w:p>
    <w:p w14:paraId="4F2055F0" w14:textId="76FA84B7" w:rsidR="008B017E" w:rsidRDefault="006272FD" w:rsidP="008B017E">
      <w:hyperlink r:id="rId68" w:history="1">
        <w:r w:rsidR="008B017E" w:rsidRPr="006B3716">
          <w:rPr>
            <w:rStyle w:val="a3"/>
          </w:rPr>
          <w:t>https://www.finversia.ru/news/press-release/evgenii-shcheklanov-strakhovanie-zhizni-stanovitsya-chastyu-dolgosrochnykh-sberezhenii-rossiyan-181623</w:t>
        </w:r>
      </w:hyperlink>
      <w:r w:rsidR="008B017E">
        <w:t xml:space="preserve"> </w:t>
      </w:r>
    </w:p>
    <w:p w14:paraId="1E09BF3E" w14:textId="0F87E816" w:rsidR="00F02A33" w:rsidRDefault="00F02A33" w:rsidP="00F02A33">
      <w:pPr>
        <w:pStyle w:val="2"/>
      </w:pPr>
      <w:bookmarkStart w:id="188" w:name="_Toc244503007"/>
      <w:r>
        <w:t xml:space="preserve">Readovka.news, 30.10.2026, Профессор рассказал, почему экономике нужны </w:t>
      </w:r>
      <w:r w:rsidR="00E43EBA">
        <w:t>«</w:t>
      </w:r>
      <w:r>
        <w:t>длинные</w:t>
      </w:r>
      <w:r w:rsidR="00E43EBA">
        <w:t>»</w:t>
      </w:r>
      <w:r>
        <w:t xml:space="preserve"> деньги</w:t>
      </w:r>
      <w:bookmarkEnd w:id="188"/>
    </w:p>
    <w:p w14:paraId="76FA63B2" w14:textId="1D43D391" w:rsidR="00F02A33" w:rsidRDefault="00F02A33" w:rsidP="008F27C9">
      <w:pPr>
        <w:pStyle w:val="3"/>
      </w:pPr>
      <w:bookmarkStart w:id="189" w:name="_Toc244503008"/>
      <w:r>
        <w:t xml:space="preserve">Увеличение объема сбережений граждан не всегда означает, что экономика получает больше ресурсов для инвестиций. Ключевое значение имеет не только сумма отложенных денег, но и срок, на который они выводятся из текущего потребления. Об этом в авторской колонке для </w:t>
      </w:r>
      <w:r w:rsidR="00E43EBA">
        <w:t>«</w:t>
      </w:r>
      <w:r>
        <w:t>Суверенной экономики</w:t>
      </w:r>
      <w:r w:rsidR="00E43EBA">
        <w:t>»</w:t>
      </w:r>
      <w:r>
        <w:t xml:space="preserve"> рассказал профессор Финансового университета при Правительстве России Александр Цыганов.</w:t>
      </w:r>
      <w:bookmarkEnd w:id="189"/>
    </w:p>
    <w:p w14:paraId="7ECF8A03" w14:textId="0CFEAA32" w:rsidR="00F02A33" w:rsidRDefault="00E43EBA" w:rsidP="00F02A33">
      <w:r>
        <w:t>«</w:t>
      </w:r>
      <w:r w:rsidR="00F02A33">
        <w:t>Короткие деньги необходимы: человеку нужен резерв на непредвиденные расходы и крупные покупки, бизнесу – оборотный капитал, финансовой системе – ликвидность. Но строительство инфраструктуры, расширение производства, технологическое обновление и другие крупные инвестиционные проекты живут в совершенно другом временном масштабе. Их невозможно устойчиво финансировать капиталом, который постоянно должен оставаться доступным на горизонте нескольких месяцев или года.</w:t>
      </w:r>
    </w:p>
    <w:p w14:paraId="7AEE9A16" w14:textId="77777777" w:rsidR="00F02A33" w:rsidRDefault="00F02A33" w:rsidP="00F02A33">
      <w:r>
        <w:t xml:space="preserve">Отсюда возникает один из ключевых вопросов для экономики – откуда брать длинные деньги. Одним из естественных источников такого капитала становятся </w:t>
      </w:r>
      <w:r>
        <w:lastRenderedPageBreak/>
        <w:t>институциональные инвесторы, в том числе негосударственные пенсионные фонды и страховые компании. Сама модель их работы предполагает длительный инвестиционный горизонт: средства формируются сегодня, а выплаты рассчитаны на долгосрочный период.</w:t>
      </w:r>
    </w:p>
    <w:p w14:paraId="2E9A27B8" w14:textId="77777777" w:rsidR="00F02A33" w:rsidRDefault="00F02A33" w:rsidP="00F02A33">
      <w:r>
        <w:t>Для экономики ценность такого капитала именно в его горизонте. Долгосрочный инвестор может оценивать не только то, что произойдет с активом в ближайший квартал или год, но и способность компании или проекта создавать стоимость на протяжении длительного времени. Это формирует устойчивый спрос на финансовые инструменты и расширяет внутреннюю инвестиционную базу.</w:t>
      </w:r>
    </w:p>
    <w:p w14:paraId="6AF27CB5" w14:textId="77777777" w:rsidR="00F02A33" w:rsidRDefault="00F02A33" w:rsidP="00F02A33">
      <w:r>
        <w:t>Банковское кредитование и рынок капитала остаются основными механизмами финансирования экономики, однако их возможности во многом зависят от того, какой объем внутренних ресурсов готов работать длительное время. Чем больше экономика опирается на собственный долгосрочный капитал, тем шире ее возможности финансировать проекты, эффект от которых появляется не сразу.</w:t>
      </w:r>
    </w:p>
    <w:p w14:paraId="73A714CD" w14:textId="77777777" w:rsidR="00F02A33" w:rsidRDefault="00F02A33" w:rsidP="00F02A33">
      <w:r>
        <w:t>Именно поэтому программы долгосрочных сбережений имеют значение далеко за пределами пенсионной повестки. Для человека это возможность постепенно сформировать капитал на будущее. Для финансовой системы – увеличение объема средств, которыми можно управлять на длинном горизонте. Для экономики – дополнительный источник инвестиционного ресурса.</w:t>
      </w:r>
    </w:p>
    <w:p w14:paraId="6BD5EFC9" w14:textId="77777777" w:rsidR="00F02A33" w:rsidRDefault="00F02A33" w:rsidP="00F02A33">
      <w:r>
        <w:t>При этом противопоставлять короткие и длинные сбережения неправильно. У человека должны быть деньги на разные задачи: резерв на ближайшее время, средства на крупные покупки и капитал на цели через 10-20 лет. Проблема возникает тогда, когда практически все сбережения остаются короткими, а долгосрочного слоя капитала просто не формируется.</w:t>
      </w:r>
    </w:p>
    <w:p w14:paraId="095CE0D8" w14:textId="77777777" w:rsidR="00F02A33" w:rsidRDefault="00F02A33" w:rsidP="00F02A33">
      <w:r>
        <w:t>Это вопрос не только финансовой грамотности граждан. Чтобы человек был готов расстаться с ликвидностью на годы, ему нужны понятные правила, доверие к финансовым институтам и экономический смысл долгосрочного выбора. Поэтому развитие таких инструментов, как программы долгосрочных сбережений и корпоративные пенсионные программы, – это одновременно работа и с финансовым поведением людей, и с архитектурой внутреннего рынка капитала.</w:t>
      </w:r>
    </w:p>
    <w:p w14:paraId="4B2A6475" w14:textId="00CEAE61" w:rsidR="00F02A33" w:rsidRDefault="00F02A33" w:rsidP="00F02A33">
      <w:r>
        <w:t>Экономике нужны деньги с разным горизонтом, но длинные задачи требуют длинного капитала. Чем больше такого капитала формируется внутри страны, тем больше инвестиционных решений можно принимать не исходя из результата следующего года, а исходя из того, какой эффект они способны дать через 10 или 20 лет</w:t>
      </w:r>
      <w:r w:rsidR="00E43EBA">
        <w:t>»</w:t>
      </w:r>
      <w:r>
        <w:t>.</w:t>
      </w:r>
    </w:p>
    <w:p w14:paraId="25E90590" w14:textId="0CE1E3FC" w:rsidR="00F02A33" w:rsidRPr="00037954" w:rsidRDefault="006272FD" w:rsidP="00F02A33">
      <w:hyperlink r:id="rId69" w:history="1">
        <w:r w:rsidR="00F02A33" w:rsidRPr="006B3716">
          <w:rPr>
            <w:rStyle w:val="a3"/>
          </w:rPr>
          <w:t>https://readovka.news/news/251156/</w:t>
        </w:r>
      </w:hyperlink>
      <w:r w:rsidR="00F02A33">
        <w:t xml:space="preserve"> </w:t>
      </w:r>
    </w:p>
    <w:p w14:paraId="3D0EA835" w14:textId="7BF88F5E" w:rsidR="00744FF1" w:rsidRPr="00037954" w:rsidRDefault="00744FF1" w:rsidP="00744FF1">
      <w:pPr>
        <w:pStyle w:val="2"/>
      </w:pPr>
      <w:bookmarkStart w:id="190" w:name="_Toc244503009"/>
      <w:r w:rsidRPr="00037954">
        <w:lastRenderedPageBreak/>
        <w:t xml:space="preserve">Inc.Russia, 29.10.2026, </w:t>
      </w:r>
      <w:r w:rsidR="00E43EBA">
        <w:t>«</w:t>
      </w:r>
      <w:r w:rsidRPr="00037954">
        <w:t>Сбер</w:t>
      </w:r>
      <w:r w:rsidR="00E43EBA">
        <w:t>»</w:t>
      </w:r>
      <w:r w:rsidRPr="00037954">
        <w:t xml:space="preserve"> сообщил о существовании механизма привлечения инвестиций для отдельных стартапов</w:t>
      </w:r>
      <w:bookmarkEnd w:id="190"/>
    </w:p>
    <w:p w14:paraId="7657C8AD" w14:textId="10FB3286" w:rsidR="00744FF1" w:rsidRPr="00037954" w:rsidRDefault="00744FF1" w:rsidP="008F27C9">
      <w:pPr>
        <w:pStyle w:val="3"/>
      </w:pPr>
      <w:bookmarkStart w:id="191" w:name="_Toc244503010"/>
      <w:r w:rsidRPr="00037954">
        <w:t xml:space="preserve">Бизнес, заинтересованный в капитале, сможет привлекать деньги инвесторов-пользователей </w:t>
      </w:r>
      <w:r w:rsidR="00E43EBA">
        <w:t>«</w:t>
      </w:r>
      <w:r w:rsidRPr="00037954">
        <w:t>СберИнвестиций</w:t>
      </w:r>
      <w:r w:rsidR="00E43EBA">
        <w:t>»</w:t>
      </w:r>
      <w:r w:rsidRPr="00037954">
        <w:t xml:space="preserve">. Сейчас раунд в 150 млн рублей собирает разработчик ИИ-сервисов для здравоохранения </w:t>
      </w:r>
      <w:r w:rsidR="00E43EBA">
        <w:t>«</w:t>
      </w:r>
      <w:r w:rsidRPr="00037954">
        <w:t>Платформа Третье Мнение</w:t>
      </w:r>
      <w:r w:rsidR="00E43EBA">
        <w:t>»</w:t>
      </w:r>
      <w:r w:rsidRPr="00037954">
        <w:t>, выпускник первой волны Sber500.</w:t>
      </w:r>
      <w:bookmarkEnd w:id="191"/>
    </w:p>
    <w:p w14:paraId="20BA835E" w14:textId="0DC006A0" w:rsidR="00744FF1" w:rsidRPr="00037954" w:rsidRDefault="00744FF1" w:rsidP="00744FF1">
      <w:r w:rsidRPr="00037954">
        <w:t xml:space="preserve">По информации </w:t>
      </w:r>
      <w:r w:rsidR="00E43EBA">
        <w:t>«</w:t>
      </w:r>
      <w:r w:rsidRPr="00037954">
        <w:t>Платформы Третье Мнение</w:t>
      </w:r>
      <w:r w:rsidR="00E43EBA">
        <w:t>»</w:t>
      </w:r>
      <w:r w:rsidRPr="00037954">
        <w:t>, они создают решения для анализа различных видов медицинских изображений, системы интеллектуальной видеоаналитики, а также платформы обучения и тренировки врачей-диагностов, продукты стартапа анализируют информацию на рентген-снимках, КТ и других. Фото: Пресс-служба Сбера</w:t>
      </w:r>
    </w:p>
    <w:p w14:paraId="2E4E83FE" w14:textId="77777777" w:rsidR="00744FF1" w:rsidRPr="00037954" w:rsidRDefault="00744FF1" w:rsidP="00744FF1">
      <w:r w:rsidRPr="00037954">
        <w:t>В Сбербанке планируют сделать подобную практику системной для выпускников акселератора Sber500. В перспективе она станет доступна и резидентам венчурной платформы SberUnity. Участвовать в сделках могут только инвесторы в статусе квалифицированных.</w:t>
      </w:r>
    </w:p>
    <w:p w14:paraId="152A6EC2" w14:textId="4E4BC976" w:rsidR="00744FF1" w:rsidRPr="00037954" w:rsidRDefault="00744FF1" w:rsidP="00744FF1">
      <w:r w:rsidRPr="00037954">
        <w:t xml:space="preserve">В пресс-службе </w:t>
      </w:r>
      <w:r w:rsidR="00E43EBA">
        <w:t>«</w:t>
      </w:r>
      <w:r w:rsidRPr="00037954">
        <w:t>Сбера</w:t>
      </w:r>
      <w:r w:rsidR="00E43EBA">
        <w:t>»</w:t>
      </w:r>
      <w:r w:rsidRPr="00037954">
        <w:t xml:space="preserve"> отмечают, что инвестирование в ценные бумаги связано с риском. Окончательное решение должно приниматься после ознакомления с эмиссионной документацией и иной информацией, раскрываемой в установленном порядке.</w:t>
      </w:r>
    </w:p>
    <w:p w14:paraId="17E7C6E5" w14:textId="77777777" w:rsidR="00744FF1" w:rsidRPr="00037954" w:rsidRDefault="00744FF1" w:rsidP="00744FF1">
      <w:r w:rsidRPr="00037954">
        <w:t>Что на рынке</w:t>
      </w:r>
    </w:p>
    <w:p w14:paraId="31C5FE6F" w14:textId="77777777" w:rsidR="00744FF1" w:rsidRPr="00037954" w:rsidRDefault="00744FF1" w:rsidP="00744FF1">
      <w:r w:rsidRPr="00037954">
        <w:t>ИИ в России уже используют для анализа медицинских изображений, электронных медкарт, лабораторных показателей и видеопотока из больничных палат и реанимации. Число зарегистрированных медицинских изделий с ИИ выросло с 11 в 2021 до 61 в 2026 году.</w:t>
      </w:r>
    </w:p>
    <w:p w14:paraId="13BEA77E" w14:textId="77777777" w:rsidR="00744FF1" w:rsidRPr="00037954" w:rsidRDefault="00744FF1" w:rsidP="00744FF1">
      <w:r w:rsidRPr="00037954">
        <w:t>Спрос на внедрение стимулируется за счет госзаказа: субъекты закупают решения для медучреждений. Согласно Стратегии цифровой трансформации здравоохранения, число медизделий и программ с ИИ в региональных информационных системах должно вырасти с пяти в 2026 году до двенадцати к 2030 году.</w:t>
      </w:r>
    </w:p>
    <w:p w14:paraId="142C44F9" w14:textId="77777777" w:rsidR="00744FF1" w:rsidRPr="00037954" w:rsidRDefault="00744FF1" w:rsidP="00744FF1">
      <w:r w:rsidRPr="00037954">
        <w:t>С прошлого года из средств ОМС оплачиваются ИИ-анализ исследований в области маммографии, рентгенографии, флюорографии и КТ грудной клетки, а с 2026 года этот механизм распространяется на ЭКГ и колоноскопию. Наряду с пилотными проектами и грантами отрасль получила источник регулярной оплаты применения ИИ в клинической практике.</w:t>
      </w:r>
    </w:p>
    <w:p w14:paraId="015EC0C7" w14:textId="2F828C94" w:rsidR="00744FF1" w:rsidRPr="00037954" w:rsidRDefault="00744FF1" w:rsidP="00744FF1">
      <w:r w:rsidRPr="00037954">
        <w:t xml:space="preserve">По подсчетам </w:t>
      </w:r>
      <w:r w:rsidR="00E43EBA">
        <w:t>«</w:t>
      </w:r>
      <w:r w:rsidRPr="00037954">
        <w:t>Ведомостей</w:t>
      </w:r>
      <w:r w:rsidR="00E43EBA">
        <w:t>»</w:t>
      </w:r>
      <w:r w:rsidRPr="00037954">
        <w:t>, совокупные доходы 16 ведущих российских разработчиков медицинского ИИ, включая выручку, гранты, субсидии и другие поступления, за 2025 год выросли на 58%, и достигли 1,58 млрд руб.</w:t>
      </w:r>
    </w:p>
    <w:p w14:paraId="2B164E3D" w14:textId="30E527A3" w:rsidR="00744FF1" w:rsidRPr="00037954" w:rsidRDefault="00744FF1" w:rsidP="00744FF1">
      <w:r w:rsidRPr="00037954">
        <w:t xml:space="preserve">По данным ежегодного аналитического отчета </w:t>
      </w:r>
      <w:r w:rsidR="00E43EBA">
        <w:t>«</w:t>
      </w:r>
      <w:r w:rsidRPr="00037954">
        <w:t>Венчурная Евразия</w:t>
      </w:r>
      <w:r w:rsidR="00E43EBA">
        <w:t>»</w:t>
      </w:r>
      <w:r w:rsidRPr="00037954">
        <w:t xml:space="preserve"> от компании Dsight, средний чек сделок в ИТ-секторе вырос (до $1,7 млн), но число раундов сократилось, поскольку инвесторы требуют более быстрой окупаемости и чаще выбирают зрелые проекты.</w:t>
      </w:r>
    </w:p>
    <w:p w14:paraId="11C439A1" w14:textId="77777777" w:rsidR="00744FF1" w:rsidRPr="00037954" w:rsidRDefault="00744FF1" w:rsidP="00744FF1">
      <w:r w:rsidRPr="00037954">
        <w:lastRenderedPageBreak/>
        <w:t>Поэтому технологическим стартапам стали нужны дополнительные источники капитала, и прямое привлечение денег частных инвесторов через брокерские приложения - один из возможных вариантов.</w:t>
      </w:r>
    </w:p>
    <w:p w14:paraId="6F757E02" w14:textId="7C331877" w:rsidR="00B37E92" w:rsidRPr="00037954" w:rsidRDefault="006272FD" w:rsidP="00744FF1">
      <w:hyperlink r:id="rId70" w:history="1">
        <w:r w:rsidR="00744FF1" w:rsidRPr="00037954">
          <w:rPr>
            <w:rStyle w:val="a3"/>
          </w:rPr>
          <w:t>https://incrussia.ru/news/sber-soobshhil-o-sushhestvovanii-mehanizma-privlecheniya-investitsij-dlya-otdelnyh-startapov/</w:t>
        </w:r>
      </w:hyperlink>
    </w:p>
    <w:p w14:paraId="7E32CA85" w14:textId="77777777" w:rsidR="00BD0EFE" w:rsidRPr="003201E7" w:rsidRDefault="00BD0EFE" w:rsidP="00744FF1"/>
    <w:p w14:paraId="1648AE75" w14:textId="77777777" w:rsidR="00111D7C" w:rsidRPr="00037954" w:rsidRDefault="00111D7C" w:rsidP="00111D7C">
      <w:pPr>
        <w:pStyle w:val="251"/>
      </w:pPr>
      <w:bookmarkStart w:id="192" w:name="_Toc99271712"/>
      <w:bookmarkStart w:id="193" w:name="_Toc99318658"/>
      <w:bookmarkStart w:id="194" w:name="_Toc165991078"/>
      <w:bookmarkStart w:id="195" w:name="_Toc244503011"/>
      <w:bookmarkEnd w:id="180"/>
      <w:bookmarkEnd w:id="181"/>
      <w:r w:rsidRPr="00037954">
        <w:lastRenderedPageBreak/>
        <w:t>НОВОСТИ ЗАРУБЕЖНЫХ ПЕНСИОННЫХ СИСТЕМ</w:t>
      </w:r>
      <w:bookmarkEnd w:id="192"/>
      <w:bookmarkEnd w:id="193"/>
      <w:bookmarkEnd w:id="194"/>
      <w:bookmarkEnd w:id="195"/>
    </w:p>
    <w:p w14:paraId="7D59896E" w14:textId="77777777" w:rsidR="00111D7C" w:rsidRPr="00037954" w:rsidRDefault="00111D7C" w:rsidP="00111D7C">
      <w:pPr>
        <w:pStyle w:val="10"/>
      </w:pPr>
      <w:bookmarkStart w:id="196" w:name="_Toc99271713"/>
      <w:bookmarkStart w:id="197" w:name="_Toc99318659"/>
      <w:bookmarkStart w:id="198" w:name="_Toc165991079"/>
      <w:bookmarkStart w:id="199" w:name="_Toc244503012"/>
      <w:r w:rsidRPr="00037954">
        <w:t>Новости пенсионной отрасли стран ближнего зарубежья</w:t>
      </w:r>
      <w:bookmarkEnd w:id="196"/>
      <w:bookmarkEnd w:id="197"/>
      <w:bookmarkEnd w:id="198"/>
      <w:bookmarkEnd w:id="199"/>
    </w:p>
    <w:p w14:paraId="4A890A46" w14:textId="77777777" w:rsidR="005D24FD" w:rsidRPr="00037954" w:rsidRDefault="005D24FD" w:rsidP="005D24FD">
      <w:pPr>
        <w:pStyle w:val="2"/>
      </w:pPr>
      <w:bookmarkStart w:id="200" w:name="_Toc244503013"/>
      <w:bookmarkStart w:id="201" w:name="_GoBack"/>
      <w:bookmarkEnd w:id="201"/>
      <w:r w:rsidRPr="00037954">
        <w:t>Деловой Казахстан, 30.10.2026, Казахстанцы стали активнее передавать пенсионные накопления УИП</w:t>
      </w:r>
      <w:bookmarkEnd w:id="200"/>
    </w:p>
    <w:p w14:paraId="065BFA19" w14:textId="77777777" w:rsidR="005D24FD" w:rsidRPr="00037954" w:rsidRDefault="005D24FD" w:rsidP="008F27C9">
      <w:pPr>
        <w:pStyle w:val="3"/>
      </w:pPr>
      <w:bookmarkStart w:id="202" w:name="_Toc244503014"/>
      <w:r w:rsidRPr="00037954">
        <w:t>Казахстанцы получили право передавать частным управляющим до 100% пенсионных накоплений. Новые правила действуют с 7 сентября 2026 года. Как сообщил Единый накопительный пенсионный фонд, вкладчики теперь могут самостоятельно выбирать управляющие компании и инвестиционные стратегии для своих долгосрочных сбережений, передает DKNews.kz.</w:t>
      </w:r>
      <w:bookmarkEnd w:id="202"/>
    </w:p>
    <w:p w14:paraId="11963C52" w14:textId="77777777" w:rsidR="005D24FD" w:rsidRPr="00037954" w:rsidRDefault="005D24FD" w:rsidP="005D24FD">
      <w:r w:rsidRPr="00037954">
        <w:t>Однако расширение возможностей поставило перед гражданами новый вопрос: кому доверить пенсионные деньги? Финансовые показатели пяти действующих управляющих инвестиционным портфелем (УИП) существенно различаются — по размеру активов, прибыли, рентабельности и структуре вложений.</w:t>
      </w:r>
    </w:p>
    <w:p w14:paraId="4B94C1D9" w14:textId="77777777" w:rsidR="005D24FD" w:rsidRPr="00037954" w:rsidRDefault="005D24FD" w:rsidP="005D24FD">
      <w:r w:rsidRPr="00037954">
        <w:t>Что изменилось для владельцев пенсионных накоплений</w:t>
      </w:r>
    </w:p>
    <w:p w14:paraId="24DD742E" w14:textId="77777777" w:rsidR="005D24FD" w:rsidRPr="00037954" w:rsidRDefault="005D24FD" w:rsidP="005D24FD">
      <w:r w:rsidRPr="00037954">
        <w:t>До сентября 2026 года казахстанцы могли передавать частным управляющим не более 50% накоплений, сформированных за счёт обязательных пенсионных взносов (ОПВ) и обязательных профессиональных пенсионных взносов (ОППВ).</w:t>
      </w:r>
    </w:p>
    <w:p w14:paraId="5EBED416" w14:textId="77777777" w:rsidR="005D24FD" w:rsidRPr="00037954" w:rsidRDefault="005D24FD" w:rsidP="005D24FD">
      <w:r w:rsidRPr="00037954">
        <w:t>Теперь этот предел увеличен до 100%. Для добровольных пенсионных взносов (ДПВ) возможность полной передачи существовала и раньше.</w:t>
      </w:r>
    </w:p>
    <w:p w14:paraId="59DB45DA" w14:textId="77777777" w:rsidR="005D24FD" w:rsidRPr="00037954" w:rsidRDefault="005D24FD" w:rsidP="005D24FD">
      <w:r w:rsidRPr="00037954">
        <w:t>Изменения стали очередным этапом развития системы управления пенсионными активами. До 2021 года вкладчики не могли самостоятельно выбирать частного управляющего. Затем появилась возможность передавать сумму сверх порога минимальной достаточности, а с июля 2023 года правила расширили.</w:t>
      </w:r>
    </w:p>
    <w:p w14:paraId="4C13B1AF" w14:textId="77777777" w:rsidR="005D24FD" w:rsidRPr="00037954" w:rsidRDefault="005D24FD" w:rsidP="005D24FD">
      <w:r w:rsidRPr="00037954">
        <w:t>Сегодня вкладчик может оставить накопления под управлением Национального банка, передать доступную сумму одному УИП или распределить её между несколькими управляющими.</w:t>
      </w:r>
    </w:p>
    <w:p w14:paraId="2A945939" w14:textId="77777777" w:rsidR="005D24FD" w:rsidRPr="00037954" w:rsidRDefault="005D24FD" w:rsidP="005D24FD">
      <w:r w:rsidRPr="00037954">
        <w:t>При этом передача 100% накоплений не означает возможность снять эти деньги или потратить их по своему усмотрению. Средства сохраняют пенсионное назначение, меняется только организация, которая ими управляет.</w:t>
      </w:r>
    </w:p>
    <w:p w14:paraId="182FA099" w14:textId="77777777" w:rsidR="005D24FD" w:rsidRPr="00037954" w:rsidRDefault="005D24FD" w:rsidP="005D24FD">
      <w:r w:rsidRPr="00037954">
        <w:t>После вступления новых правил в силу активность вкладчиков заметно увеличилась.</w:t>
      </w:r>
    </w:p>
    <w:p w14:paraId="7630CC98" w14:textId="77777777" w:rsidR="005D24FD" w:rsidRPr="00037954" w:rsidRDefault="005D24FD" w:rsidP="005D24FD">
      <w:r w:rsidRPr="00037954">
        <w:t>С 1 января по 6 сентября 2026 года 44,2 тыс. вкладчиков перевели в частное управление чуть более 69 млн теңге. С 7 сентября по 14 октября, согласно представленным данным, переводы составили уже 92,2 млн теңге, а число участников достигло 32 921 человека.</w:t>
      </w:r>
    </w:p>
    <w:p w14:paraId="4925DA34" w14:textId="77777777" w:rsidR="005D24FD" w:rsidRPr="00037954" w:rsidRDefault="005D24FD" w:rsidP="005D24FD">
      <w:r w:rsidRPr="00037954">
        <w:t>Таким образом, за период немногим более месяца объём переводов оказался выше показателя за предшествующие восемь месяцев.</w:t>
      </w:r>
    </w:p>
    <w:p w14:paraId="4C30E7D0" w14:textId="77777777" w:rsidR="005D24FD" w:rsidRPr="00037954" w:rsidRDefault="005D24FD" w:rsidP="005D24FD">
      <w:r w:rsidRPr="00037954">
        <w:lastRenderedPageBreak/>
        <w:t>Вместе с тем приведённые суммы требуют дополнительной проверки единиц измерения: при указанном количестве участников средний перевод составляет лишь несколько тысяч теңге, что выглядит необычно для операций с пенсионными накоплениями.</w:t>
      </w:r>
    </w:p>
    <w:p w14:paraId="0B39F81F" w14:textId="77777777" w:rsidR="005D24FD" w:rsidRPr="00037954" w:rsidRDefault="005D24FD" w:rsidP="005D24FD">
      <w:r w:rsidRPr="00037954">
        <w:t>По состоянию на 31 августа 2026 года вкладчики совершили 180,5 тыс. переводов пенсионных накоплений в управление УИП на общую сумму около 179 млрд теңге.</w:t>
      </w:r>
    </w:p>
    <w:p w14:paraId="49F083C5" w14:textId="77777777" w:rsidR="005D24FD" w:rsidRPr="00037954" w:rsidRDefault="005D24FD" w:rsidP="005D24FD">
      <w:r w:rsidRPr="00037954">
        <w:t>Количество граждан, воспользовавшихся механизмом частного управления, выросло с 2,4 тыс. в 2021 году до 42,6 тыс. в 2026-м.</w:t>
      </w:r>
    </w:p>
    <w:p w14:paraId="2AFBF37C" w14:textId="77777777" w:rsidR="005D24FD" w:rsidRPr="00037954" w:rsidRDefault="005D24FD" w:rsidP="005D24FD">
      <w:r w:rsidRPr="00037954">
        <w:t>Эти показатели отражают постепенное расширение участия населения в выборе инвестиционной стратегии для будущей пенсии.</w:t>
      </w:r>
    </w:p>
    <w:p w14:paraId="1EB8AA80" w14:textId="77777777" w:rsidR="005D24FD" w:rsidRPr="00037954" w:rsidRDefault="005D24FD" w:rsidP="005D24FD">
      <w:r w:rsidRPr="00037954">
        <w:t>Какие компании управляют пенсионными накоплениями</w:t>
      </w:r>
    </w:p>
    <w:p w14:paraId="2D71AACC" w14:textId="77777777" w:rsidR="005D24FD" w:rsidRPr="00037954" w:rsidRDefault="005D24FD" w:rsidP="005D24FD">
      <w:r w:rsidRPr="00037954">
        <w:t>Вкладчикам доступны пять частных управляющих инвестиционным портфелем:</w:t>
      </w:r>
    </w:p>
    <w:p w14:paraId="7CB213B8" w14:textId="77777777" w:rsidR="005D24FD" w:rsidRPr="00037954" w:rsidRDefault="005D24FD" w:rsidP="005D24FD">
      <w:pPr>
        <w:rPr>
          <w:lang w:val="en-US"/>
        </w:rPr>
      </w:pPr>
      <w:r w:rsidRPr="00037954">
        <w:rPr>
          <w:lang w:val="en-US"/>
        </w:rPr>
        <w:t>BCC Invest.</w:t>
      </w:r>
    </w:p>
    <w:p w14:paraId="56AB8236" w14:textId="7BA9126C" w:rsidR="005D24FD" w:rsidRPr="00037954" w:rsidRDefault="00E43EBA" w:rsidP="005D24FD">
      <w:pPr>
        <w:rPr>
          <w:lang w:val="en-US"/>
        </w:rPr>
      </w:pPr>
      <w:r>
        <w:rPr>
          <w:lang w:val="en-US"/>
        </w:rPr>
        <w:t>«</w:t>
      </w:r>
      <w:r w:rsidR="005D24FD" w:rsidRPr="00037954">
        <w:t>Сентрас</w:t>
      </w:r>
      <w:r w:rsidR="005D24FD" w:rsidRPr="00037954">
        <w:rPr>
          <w:lang w:val="en-US"/>
        </w:rPr>
        <w:t xml:space="preserve"> </w:t>
      </w:r>
      <w:r w:rsidR="005D24FD" w:rsidRPr="00037954">
        <w:t>Секьюритиз</w:t>
      </w:r>
      <w:r>
        <w:rPr>
          <w:lang w:val="en-US"/>
        </w:rPr>
        <w:t>»</w:t>
      </w:r>
      <w:r w:rsidR="005D24FD" w:rsidRPr="00037954">
        <w:rPr>
          <w:lang w:val="en-US"/>
        </w:rPr>
        <w:t xml:space="preserve"> (Centras Securities).</w:t>
      </w:r>
    </w:p>
    <w:p w14:paraId="0CAF41F0" w14:textId="77777777" w:rsidR="005D24FD" w:rsidRPr="00037954" w:rsidRDefault="005D24FD" w:rsidP="005D24FD">
      <w:pPr>
        <w:rPr>
          <w:lang w:val="en-US"/>
        </w:rPr>
      </w:pPr>
      <w:r w:rsidRPr="00037954">
        <w:rPr>
          <w:lang w:val="en-US"/>
        </w:rPr>
        <w:t>Alatau City Invest.</w:t>
      </w:r>
    </w:p>
    <w:p w14:paraId="3A815261" w14:textId="77777777" w:rsidR="005D24FD" w:rsidRPr="00037954" w:rsidRDefault="005D24FD" w:rsidP="005D24FD">
      <w:pPr>
        <w:rPr>
          <w:lang w:val="en-US"/>
        </w:rPr>
      </w:pPr>
      <w:r w:rsidRPr="00037954">
        <w:rPr>
          <w:lang w:val="en-US"/>
        </w:rPr>
        <w:t>Halyk Finance.</w:t>
      </w:r>
    </w:p>
    <w:p w14:paraId="0E4223F0" w14:textId="77777777" w:rsidR="005D24FD" w:rsidRPr="00037954" w:rsidRDefault="005D24FD" w:rsidP="005D24FD">
      <w:r w:rsidRPr="00037954">
        <w:t>Tansar Capital.</w:t>
      </w:r>
    </w:p>
    <w:p w14:paraId="1A6979B8" w14:textId="77777777" w:rsidR="005D24FD" w:rsidRPr="00037954" w:rsidRDefault="005D24FD" w:rsidP="005D24FD">
      <w:r w:rsidRPr="00037954">
        <w:t>Все пять компаний соответствуют установленным пруденциальным нормативам, регулирующим финансовую устойчивость и допустимые риски.</w:t>
      </w:r>
    </w:p>
    <w:p w14:paraId="5B6F3EEA" w14:textId="77777777" w:rsidR="005D24FD" w:rsidRPr="00037954" w:rsidRDefault="005D24FD" w:rsidP="005D24FD">
      <w:r w:rsidRPr="00037954">
        <w:t>Однако соответствие обязательным требованиям не означает одинаковую доходность или идентичный уровень инвестиционного риска.</w:t>
      </w:r>
    </w:p>
    <w:p w14:paraId="55CD8441" w14:textId="77777777" w:rsidR="005D24FD" w:rsidRPr="00037954" w:rsidRDefault="005D24FD" w:rsidP="005D24FD">
      <w:r w:rsidRPr="00037954">
        <w:t>Управляющие отличаются масштабом бизнеса, финансовыми результатами, инвестиционными стратегиями и структурой портфелей.</w:t>
      </w:r>
    </w:p>
    <w:p w14:paraId="48578502" w14:textId="77777777" w:rsidR="005D24FD" w:rsidRPr="00037954" w:rsidRDefault="005D24FD" w:rsidP="005D24FD">
      <w:r w:rsidRPr="00037954">
        <w:t>BCC Invest лидирует по размеру активов и собственного капитала</w:t>
      </w:r>
    </w:p>
    <w:p w14:paraId="60967DEF" w14:textId="77777777" w:rsidR="005D24FD" w:rsidRPr="00037954" w:rsidRDefault="005D24FD" w:rsidP="005D24FD">
      <w:r w:rsidRPr="00037954">
        <w:t>Один из критериев оценки управляющей компании — её финансовое состояние.</w:t>
      </w:r>
    </w:p>
    <w:p w14:paraId="086A1C5C" w14:textId="77777777" w:rsidR="005D24FD" w:rsidRPr="00037954" w:rsidRDefault="005D24FD" w:rsidP="005D24FD">
      <w:r w:rsidRPr="00037954">
        <w:t>Размер активов показывает масштаб бизнеса, а собственный капитал характеризует объём средств компании после учёта обязательств.</w:t>
      </w:r>
    </w:p>
    <w:p w14:paraId="69CEA36D" w14:textId="77777777" w:rsidR="005D24FD" w:rsidRPr="00037954" w:rsidRDefault="005D24FD" w:rsidP="005D24FD">
      <w:r w:rsidRPr="00037954">
        <w:t>По состоянию на 1 сентября 2026 года крупнейшим УИП по размеру активов является BCC Invest, работающая с 1998 года и входящая в структуру Банка ЦентрКредит.</w:t>
      </w:r>
    </w:p>
    <w:p w14:paraId="37607AAB" w14:textId="77777777" w:rsidR="005D24FD" w:rsidRPr="00037954" w:rsidRDefault="005D24FD" w:rsidP="005D24FD">
      <w:r w:rsidRPr="00037954">
        <w:t>Активы компании составляют 171,8 млрд теңге. Это более чем в 2,5 раза превышает показатель ближайшего конкурента.</w:t>
      </w:r>
    </w:p>
    <w:p w14:paraId="0B4EC572" w14:textId="77777777" w:rsidR="005D24FD" w:rsidRPr="00037954" w:rsidRDefault="005D24FD" w:rsidP="005D24FD">
      <w:r w:rsidRPr="00037954">
        <w:t>Активы остальных управляющих распределяются следующим образом:</w:t>
      </w:r>
    </w:p>
    <w:p w14:paraId="67F9594A" w14:textId="77777777" w:rsidR="005D24FD" w:rsidRPr="00037954" w:rsidRDefault="005D24FD" w:rsidP="005D24FD">
      <w:pPr>
        <w:rPr>
          <w:lang w:val="en-US"/>
        </w:rPr>
      </w:pPr>
      <w:r w:rsidRPr="00037954">
        <w:rPr>
          <w:lang w:val="en-US"/>
        </w:rPr>
        <w:t xml:space="preserve">Alatau City Invest — 65,9 </w:t>
      </w:r>
      <w:r w:rsidRPr="00037954">
        <w:t>млрд</w:t>
      </w:r>
      <w:r w:rsidRPr="00037954">
        <w:rPr>
          <w:lang w:val="en-US"/>
        </w:rPr>
        <w:t xml:space="preserve"> </w:t>
      </w:r>
      <w:r w:rsidRPr="00037954">
        <w:t>теңге</w:t>
      </w:r>
      <w:r w:rsidRPr="00037954">
        <w:rPr>
          <w:lang w:val="en-US"/>
        </w:rPr>
        <w:t>.</w:t>
      </w:r>
    </w:p>
    <w:p w14:paraId="63E35288" w14:textId="77777777" w:rsidR="005D24FD" w:rsidRPr="00037954" w:rsidRDefault="005D24FD" w:rsidP="005D24FD">
      <w:pPr>
        <w:rPr>
          <w:lang w:val="en-US"/>
        </w:rPr>
      </w:pPr>
      <w:r w:rsidRPr="00037954">
        <w:rPr>
          <w:lang w:val="en-US"/>
        </w:rPr>
        <w:t xml:space="preserve">Halyk Finance — 64,5 </w:t>
      </w:r>
      <w:r w:rsidRPr="00037954">
        <w:t>млрд</w:t>
      </w:r>
      <w:r w:rsidRPr="00037954">
        <w:rPr>
          <w:lang w:val="en-US"/>
        </w:rPr>
        <w:t xml:space="preserve"> </w:t>
      </w:r>
      <w:r w:rsidRPr="00037954">
        <w:t>теңге</w:t>
      </w:r>
      <w:r w:rsidRPr="00037954">
        <w:rPr>
          <w:lang w:val="en-US"/>
        </w:rPr>
        <w:t>.</w:t>
      </w:r>
    </w:p>
    <w:p w14:paraId="22E225C4" w14:textId="77777777" w:rsidR="005D24FD" w:rsidRPr="00037954" w:rsidRDefault="005D24FD" w:rsidP="005D24FD">
      <w:pPr>
        <w:rPr>
          <w:lang w:val="en-US"/>
        </w:rPr>
      </w:pPr>
      <w:r w:rsidRPr="00037954">
        <w:rPr>
          <w:lang w:val="en-US"/>
        </w:rPr>
        <w:t xml:space="preserve">Tansar Capital — 22,4 </w:t>
      </w:r>
      <w:r w:rsidRPr="00037954">
        <w:t>млрд</w:t>
      </w:r>
      <w:r w:rsidRPr="00037954">
        <w:rPr>
          <w:lang w:val="en-US"/>
        </w:rPr>
        <w:t xml:space="preserve"> </w:t>
      </w:r>
      <w:r w:rsidRPr="00037954">
        <w:t>теңге</w:t>
      </w:r>
      <w:r w:rsidRPr="00037954">
        <w:rPr>
          <w:lang w:val="en-US"/>
        </w:rPr>
        <w:t>.</w:t>
      </w:r>
    </w:p>
    <w:p w14:paraId="58CF9B6E" w14:textId="627432A4" w:rsidR="005D24FD" w:rsidRPr="00037954" w:rsidRDefault="00E43EBA" w:rsidP="005D24FD">
      <w:r>
        <w:t>«</w:t>
      </w:r>
      <w:r w:rsidR="005D24FD" w:rsidRPr="00037954">
        <w:t>Сентрас Секьюритиз</w:t>
      </w:r>
      <w:r>
        <w:t>»</w:t>
      </w:r>
      <w:r w:rsidR="005D24FD" w:rsidRPr="00037954">
        <w:t xml:space="preserve"> — 10,2 млрд теңге.</w:t>
      </w:r>
    </w:p>
    <w:p w14:paraId="2F8AB2E3" w14:textId="77777777" w:rsidR="005D24FD" w:rsidRPr="00037954" w:rsidRDefault="005D24FD" w:rsidP="005D24FD">
      <w:r w:rsidRPr="00037954">
        <w:t>Совокупные активы этих четырёх компаний составляют около 163 млрд теңге — меньше, чем у BCC Invest.</w:t>
      </w:r>
    </w:p>
    <w:p w14:paraId="76FD85D4" w14:textId="77777777" w:rsidR="005D24FD" w:rsidRPr="00037954" w:rsidRDefault="005D24FD" w:rsidP="005D24FD">
      <w:r w:rsidRPr="00037954">
        <w:lastRenderedPageBreak/>
        <w:t>По размеру собственного капитала BCC Invest также занимает первое место среди рассматриваемых УИП. Показатель превышает 91 млрд теңге.</w:t>
      </w:r>
    </w:p>
    <w:p w14:paraId="77040E46" w14:textId="68B65370" w:rsidR="005D24FD" w:rsidRPr="00037954" w:rsidRDefault="005D24FD" w:rsidP="005D24FD">
      <w:r w:rsidRPr="00037954">
        <w:t xml:space="preserve">Для сравнения, собственный капитал Halyk Finance составляет 46,9 млрд теңге, Alatau City Invest — 41,9 млрд теңге, Tansar Capital — 10,3 млрд теңге, </w:t>
      </w:r>
      <w:r w:rsidR="00E43EBA">
        <w:t>«</w:t>
      </w:r>
      <w:r w:rsidRPr="00037954">
        <w:t>Сентрас Секьюритиз</w:t>
      </w:r>
      <w:r w:rsidR="00E43EBA">
        <w:t>»</w:t>
      </w:r>
      <w:r w:rsidRPr="00037954">
        <w:t xml:space="preserve"> — 9,2 млрд теңге.</w:t>
      </w:r>
    </w:p>
    <w:p w14:paraId="71A481CC" w14:textId="77777777" w:rsidR="005D24FD" w:rsidRPr="00037954" w:rsidRDefault="005D24FD" w:rsidP="005D24FD">
      <w:r w:rsidRPr="00037954">
        <w:t>При этом большой размер активов сам по себе не гарантирует высокую инвестиционную доходность. Для вкладчика важно оценивать финансовую устойчивость вместе с качеством управления пенсионными средствами.</w:t>
      </w:r>
    </w:p>
    <w:p w14:paraId="4F145E61" w14:textId="77777777" w:rsidR="005D24FD" w:rsidRPr="00037954" w:rsidRDefault="005D24FD" w:rsidP="005D24FD">
      <w:r w:rsidRPr="00037954">
        <w:t>Какие управляющие компании получили наибольшую прибыль</w:t>
      </w:r>
    </w:p>
    <w:p w14:paraId="5B757F09" w14:textId="77777777" w:rsidR="005D24FD" w:rsidRPr="00037954" w:rsidRDefault="005D24FD" w:rsidP="005D24FD">
      <w:r w:rsidRPr="00037954">
        <w:t>Ещё один показатель финансового состояния УИП — прибыль от собственной деятельности.</w:t>
      </w:r>
    </w:p>
    <w:p w14:paraId="45976744" w14:textId="77777777" w:rsidR="005D24FD" w:rsidRPr="00037954" w:rsidRDefault="005D24FD" w:rsidP="005D24FD">
      <w:r w:rsidRPr="00037954">
        <w:t>По представленным данным за январь–август 2026 года наибольшую прибыль среди пяти управляющих получила BCC Invest — 9,5 млрд теңге.</w:t>
      </w:r>
    </w:p>
    <w:p w14:paraId="5C61843A" w14:textId="77777777" w:rsidR="005D24FD" w:rsidRPr="00037954" w:rsidRDefault="005D24FD" w:rsidP="005D24FD">
      <w:r w:rsidRPr="00037954">
        <w:t>Далее следуют:</w:t>
      </w:r>
    </w:p>
    <w:p w14:paraId="241A8DD2" w14:textId="77777777" w:rsidR="005D24FD" w:rsidRPr="00037954" w:rsidRDefault="005D24FD" w:rsidP="005D24FD">
      <w:r w:rsidRPr="00037954">
        <w:t>Halyk Finance — 5,9 млрд теңге.</w:t>
      </w:r>
    </w:p>
    <w:p w14:paraId="29BF8895" w14:textId="77777777" w:rsidR="005D24FD" w:rsidRPr="00037954" w:rsidRDefault="005D24FD" w:rsidP="005D24FD">
      <w:pPr>
        <w:rPr>
          <w:lang w:val="en-US"/>
        </w:rPr>
      </w:pPr>
      <w:r w:rsidRPr="00037954">
        <w:rPr>
          <w:lang w:val="en-US"/>
        </w:rPr>
        <w:t xml:space="preserve">Alatau City Invest — 2,9 </w:t>
      </w:r>
      <w:r w:rsidRPr="00037954">
        <w:t>млрд</w:t>
      </w:r>
      <w:r w:rsidRPr="00037954">
        <w:rPr>
          <w:lang w:val="en-US"/>
        </w:rPr>
        <w:t xml:space="preserve"> </w:t>
      </w:r>
      <w:r w:rsidRPr="00037954">
        <w:t>теңге</w:t>
      </w:r>
      <w:r w:rsidRPr="00037954">
        <w:rPr>
          <w:lang w:val="en-US"/>
        </w:rPr>
        <w:t>.</w:t>
      </w:r>
    </w:p>
    <w:p w14:paraId="33E7870F" w14:textId="1A7D83B3" w:rsidR="005D24FD" w:rsidRPr="00037954" w:rsidRDefault="00E43EBA" w:rsidP="005D24FD">
      <w:pPr>
        <w:rPr>
          <w:lang w:val="en-US"/>
        </w:rPr>
      </w:pPr>
      <w:r>
        <w:rPr>
          <w:lang w:val="en-US"/>
        </w:rPr>
        <w:t>«</w:t>
      </w:r>
      <w:r w:rsidR="005D24FD" w:rsidRPr="00037954">
        <w:t>Сентрас</w:t>
      </w:r>
      <w:r w:rsidR="005D24FD" w:rsidRPr="00037954">
        <w:rPr>
          <w:lang w:val="en-US"/>
        </w:rPr>
        <w:t xml:space="preserve"> </w:t>
      </w:r>
      <w:r w:rsidR="005D24FD" w:rsidRPr="00037954">
        <w:t>Секьюритиз</w:t>
      </w:r>
      <w:r>
        <w:rPr>
          <w:lang w:val="en-US"/>
        </w:rPr>
        <w:t>»</w:t>
      </w:r>
      <w:r w:rsidR="005D24FD" w:rsidRPr="00037954">
        <w:rPr>
          <w:lang w:val="en-US"/>
        </w:rPr>
        <w:t xml:space="preserve"> — 849,9 </w:t>
      </w:r>
      <w:r w:rsidR="005D24FD" w:rsidRPr="00037954">
        <w:t>млн</w:t>
      </w:r>
      <w:r w:rsidR="005D24FD" w:rsidRPr="00037954">
        <w:rPr>
          <w:lang w:val="en-US"/>
        </w:rPr>
        <w:t xml:space="preserve"> </w:t>
      </w:r>
      <w:r w:rsidR="005D24FD" w:rsidRPr="00037954">
        <w:t>теңге</w:t>
      </w:r>
      <w:r w:rsidR="005D24FD" w:rsidRPr="00037954">
        <w:rPr>
          <w:lang w:val="en-US"/>
        </w:rPr>
        <w:t>.</w:t>
      </w:r>
    </w:p>
    <w:p w14:paraId="54351680" w14:textId="77777777" w:rsidR="005D24FD" w:rsidRPr="00037954" w:rsidRDefault="005D24FD" w:rsidP="005D24FD">
      <w:pPr>
        <w:rPr>
          <w:lang w:val="en-US"/>
        </w:rPr>
      </w:pPr>
      <w:r w:rsidRPr="00037954">
        <w:rPr>
          <w:lang w:val="en-US"/>
        </w:rPr>
        <w:t xml:space="preserve">Tansar Capital — </w:t>
      </w:r>
      <w:r w:rsidRPr="00037954">
        <w:t>убыток</w:t>
      </w:r>
      <w:r w:rsidRPr="00037954">
        <w:rPr>
          <w:lang w:val="en-US"/>
        </w:rPr>
        <w:t xml:space="preserve"> 477,4 </w:t>
      </w:r>
      <w:r w:rsidRPr="00037954">
        <w:t>млн</w:t>
      </w:r>
      <w:r w:rsidRPr="00037954">
        <w:rPr>
          <w:lang w:val="en-US"/>
        </w:rPr>
        <w:t xml:space="preserve"> </w:t>
      </w:r>
      <w:r w:rsidRPr="00037954">
        <w:t>теңге</w:t>
      </w:r>
      <w:r w:rsidRPr="00037954">
        <w:rPr>
          <w:lang w:val="en-US"/>
        </w:rPr>
        <w:t>.</w:t>
      </w:r>
    </w:p>
    <w:p w14:paraId="13AD145B" w14:textId="77777777" w:rsidR="005D24FD" w:rsidRPr="00037954" w:rsidRDefault="005D24FD" w:rsidP="005D24FD">
      <w:r w:rsidRPr="00037954">
        <w:t>BCC Invest по этому показателю опережает остальных участников рассматриваемой группы.</w:t>
      </w:r>
    </w:p>
    <w:p w14:paraId="71F29117" w14:textId="77777777" w:rsidR="005D24FD" w:rsidRPr="00037954" w:rsidRDefault="005D24FD" w:rsidP="005D24FD">
      <w:r w:rsidRPr="00037954">
        <w:t>Однако прибыль самой управляющей компании и инвестиционная доходность пенсионных накоплений её клиентов — разные показатели.</w:t>
      </w:r>
    </w:p>
    <w:p w14:paraId="01B51BBE" w14:textId="77777777" w:rsidR="005D24FD" w:rsidRPr="00037954" w:rsidRDefault="005D24FD" w:rsidP="005D24FD">
      <w:r w:rsidRPr="00037954">
        <w:t>Компания может получать значительную прибыль от собственной деятельности, но это не означает, что её пенсионный портфель автоматически обеспечивает наибольшую доходность.</w:t>
      </w:r>
    </w:p>
    <w:p w14:paraId="1BF5E938" w14:textId="77777777" w:rsidR="005D24FD" w:rsidRPr="00037954" w:rsidRDefault="005D24FD" w:rsidP="005D24FD">
      <w:r w:rsidRPr="00037954">
        <w:t>Рентабельность: кто эффективнее использует свои ресурсы</w:t>
      </w:r>
    </w:p>
    <w:p w14:paraId="4400CEBB" w14:textId="77777777" w:rsidR="005D24FD" w:rsidRPr="00037954" w:rsidRDefault="005D24FD" w:rsidP="005D24FD">
      <w:r w:rsidRPr="00037954">
        <w:t>Для сравнения финансовой эффективности используются коэффициенты рентабельности активов (ROA), собственного капитала (ROE) и продаж (ROS).</w:t>
      </w:r>
    </w:p>
    <w:p w14:paraId="6E07AE0D" w14:textId="77777777" w:rsidR="005D24FD" w:rsidRPr="00037954" w:rsidRDefault="005D24FD" w:rsidP="005D24FD">
      <w:r w:rsidRPr="00037954">
        <w:t>По итогам первого полугодия 2026 года BCC Invest продемонстрировала ROE на уровне 7,53%, ROA — 4,07%, ROS — 71,96%.</w:t>
      </w:r>
    </w:p>
    <w:p w14:paraId="37AD2BEC" w14:textId="77777777" w:rsidR="005D24FD" w:rsidRPr="00037954" w:rsidRDefault="005D24FD" w:rsidP="005D24FD">
      <w:r w:rsidRPr="00037954">
        <w:t>По рентабельности собственного капитала компания занимает первое место среди пяти рассматриваемых УИП.</w:t>
      </w:r>
    </w:p>
    <w:p w14:paraId="097AD8AD" w14:textId="3A5ACF1A" w:rsidR="005D24FD" w:rsidRPr="00037954" w:rsidRDefault="005D24FD" w:rsidP="005D24FD">
      <w:r w:rsidRPr="00037954">
        <w:t xml:space="preserve">При этом </w:t>
      </w:r>
      <w:r w:rsidR="00E43EBA">
        <w:t>«</w:t>
      </w:r>
      <w:r w:rsidRPr="00037954">
        <w:t>Сентрас Секьюритиз</w:t>
      </w:r>
      <w:r w:rsidR="00E43EBA">
        <w:t>»</w:t>
      </w:r>
      <w:r w:rsidRPr="00037954">
        <w:t xml:space="preserve"> показывает более высокие значения двух других коэффициентов: ROA составляет 7,28%, ROS — 81,03%. Рентабельность собственного капитала компании находится на уровне 7,33%.</w:t>
      </w:r>
    </w:p>
    <w:p w14:paraId="48D71374" w14:textId="77777777" w:rsidR="005D24FD" w:rsidRPr="00037954" w:rsidRDefault="005D24FD" w:rsidP="005D24FD">
      <w:r w:rsidRPr="00037954">
        <w:t>У Alatau City Invest ROA составляет 2,84%, ROE — 4,43%, ROS — 34,39%.</w:t>
      </w:r>
    </w:p>
    <w:p w14:paraId="7E12223A" w14:textId="77777777" w:rsidR="005D24FD" w:rsidRPr="00037954" w:rsidRDefault="005D24FD" w:rsidP="005D24FD">
      <w:r w:rsidRPr="00037954">
        <w:t>Halyk Finance демонстрирует положительные, но более низкие значения: ROA — 2,16%, ROE — 3,45%, ROS — 22,73%.</w:t>
      </w:r>
    </w:p>
    <w:p w14:paraId="18B80A27" w14:textId="77777777" w:rsidR="005D24FD" w:rsidRPr="00037954" w:rsidRDefault="005D24FD" w:rsidP="005D24FD">
      <w:r w:rsidRPr="00037954">
        <w:lastRenderedPageBreak/>
        <w:t>У Tansar Capital все три коэффициента имеют отрицательные значения.</w:t>
      </w:r>
    </w:p>
    <w:p w14:paraId="676A300A" w14:textId="77777777" w:rsidR="005D24FD" w:rsidRPr="00037954" w:rsidRDefault="005D24FD" w:rsidP="005D24FD">
      <w:r w:rsidRPr="00037954">
        <w:t>Для корректного сравнения важно учитывать особенности бухгалтерского учёта, структуру доходов и активов каждой компании.</w:t>
      </w:r>
    </w:p>
    <w:p w14:paraId="6FC1E079" w14:textId="77777777" w:rsidR="005D24FD" w:rsidRPr="00037954" w:rsidRDefault="005D24FD" w:rsidP="005D24FD">
      <w:r w:rsidRPr="00037954">
        <w:t>Например, высокое значение рентабельности продаж не всегда означает меньший инвестиционный риск. Аналогично высокая рентабельность собственного капитала может зависеть от структуры финансирования бизнеса.</w:t>
      </w:r>
    </w:p>
    <w:p w14:paraId="7BCD70EC" w14:textId="77777777" w:rsidR="005D24FD" w:rsidRPr="00037954" w:rsidRDefault="005D24FD" w:rsidP="005D24FD">
      <w:r w:rsidRPr="00037954">
        <w:t>Поэтому оценивать надёжность УИП только по одному коэффициенту было бы неправильно.</w:t>
      </w:r>
    </w:p>
    <w:p w14:paraId="13720E64" w14:textId="77777777" w:rsidR="005D24FD" w:rsidRPr="00037954" w:rsidRDefault="005D24FD" w:rsidP="005D24FD">
      <w:r w:rsidRPr="00037954">
        <w:t>Доходность пенсионных портфелей: почему цифры могут обманывать</w:t>
      </w:r>
    </w:p>
    <w:p w14:paraId="199EC129" w14:textId="77777777" w:rsidR="005D24FD" w:rsidRPr="00037954" w:rsidRDefault="005D24FD" w:rsidP="005D24FD">
      <w:r w:rsidRPr="00037954">
        <w:t>На фоне расширения права выбора управляющие компании стали активнее привлекать внимание вкладчиков к результатам инвестирования.</w:t>
      </w:r>
    </w:p>
    <w:p w14:paraId="7A650986" w14:textId="77777777" w:rsidR="005D24FD" w:rsidRPr="00037954" w:rsidRDefault="005D24FD" w:rsidP="005D24FD">
      <w:r w:rsidRPr="00037954">
        <w:t>Однако доходность за один месяц или год не позволяет полностью оценить качество инвестиционной стратегии.</w:t>
      </w:r>
    </w:p>
    <w:p w14:paraId="112B4C66" w14:textId="77777777" w:rsidR="005D24FD" w:rsidRPr="00037954" w:rsidRDefault="005D24FD" w:rsidP="005D24FD">
      <w:r w:rsidRPr="00037954">
        <w:t>Высокий результат может быть связан как с эффективными решениями управляющего, так и с благоприятной рыночной ситуацией или повышенным риском.</w:t>
      </w:r>
    </w:p>
    <w:p w14:paraId="451E9C21" w14:textId="616433B0" w:rsidR="005D24FD" w:rsidRPr="00037954" w:rsidRDefault="005D24FD" w:rsidP="005D24FD">
      <w:r w:rsidRPr="00037954">
        <w:t xml:space="preserve">Среди рассматриваемых УИП наибольшая доходность за последние 12 месяцев отмечена у </w:t>
      </w:r>
      <w:r w:rsidR="00E43EBA">
        <w:t>«</w:t>
      </w:r>
      <w:r w:rsidRPr="00037954">
        <w:t>Сентрас Секьюритиз</w:t>
      </w:r>
      <w:r w:rsidR="00E43EBA">
        <w:t>»</w:t>
      </w:r>
      <w:r w:rsidRPr="00037954">
        <w:t xml:space="preserve"> — 17,05%.</w:t>
      </w:r>
    </w:p>
    <w:p w14:paraId="425864DF" w14:textId="77777777" w:rsidR="005D24FD" w:rsidRPr="00037954" w:rsidRDefault="005D24FD" w:rsidP="005D24FD">
      <w:r w:rsidRPr="00037954">
        <w:t>При этом доля финансовых инструментов без кредитного рейтинга в её инвестиционном портфеле составляет 28,77%.</w:t>
      </w:r>
    </w:p>
    <w:p w14:paraId="54229268" w14:textId="77777777" w:rsidR="005D24FD" w:rsidRPr="00037954" w:rsidRDefault="005D24FD" w:rsidP="005D24FD">
      <w:r w:rsidRPr="00037954">
        <w:t>Для сравнения, у Национального банка доля таких активов составляет 1,6%.</w:t>
      </w:r>
    </w:p>
    <w:p w14:paraId="4D577FFD" w14:textId="77777777" w:rsidR="005D24FD" w:rsidRPr="00037954" w:rsidRDefault="005D24FD" w:rsidP="005D24FD">
      <w:r w:rsidRPr="00037954">
        <w:t>Отсутствие кредитного рейтинга само по себе не означает низкое качество актива или высокую вероятность дефолта. Однако оно затрудняет сопоставление кредитного риска с инструментами, имеющими независимую рейтинговую оценку.</w:t>
      </w:r>
    </w:p>
    <w:p w14:paraId="30D5EF71" w14:textId="77777777" w:rsidR="005D24FD" w:rsidRPr="00037954" w:rsidRDefault="005D24FD" w:rsidP="005D24FD">
      <w:r w:rsidRPr="00037954">
        <w:t>BCC Invest, согласно представленному анализу, придерживается более консервативной структуры портфеля с акцентом на инструменты относительно низкого риска.</w:t>
      </w:r>
    </w:p>
    <w:p w14:paraId="1A4F966C" w14:textId="77777777" w:rsidR="005D24FD" w:rsidRPr="00037954" w:rsidRDefault="005D24FD" w:rsidP="005D24FD">
      <w:r w:rsidRPr="00037954">
        <w:t>При этом утверждения о преимуществе доходности одного управляющего над другим необходимо проверять по официальным данным за одинаковые периоды и с учётом инвестиционной стратегии.</w:t>
      </w:r>
    </w:p>
    <w:p w14:paraId="7A4A74F0" w14:textId="77777777" w:rsidR="005D24FD" w:rsidRPr="00037954" w:rsidRDefault="005D24FD" w:rsidP="005D24FD">
      <w:r w:rsidRPr="00037954">
        <w:t>Как оценить риски перед передачей пенсионных денег</w:t>
      </w:r>
    </w:p>
    <w:p w14:paraId="157514E0" w14:textId="77777777" w:rsidR="005D24FD" w:rsidRPr="00037954" w:rsidRDefault="005D24FD" w:rsidP="005D24FD">
      <w:r w:rsidRPr="00037954">
        <w:t>Пенсионные накопления отличаются от обычных краткосрочных инвестиций. Они формируются на протяжении многих лет и должны обеспечивать доход после завершения трудовой деятельности.</w:t>
      </w:r>
    </w:p>
    <w:p w14:paraId="47AE8840" w14:textId="77777777" w:rsidR="005D24FD" w:rsidRPr="00037954" w:rsidRDefault="005D24FD" w:rsidP="005D24FD">
      <w:r w:rsidRPr="00037954">
        <w:t>Поэтому при выборе УИП имеет смысл проверить несколько характеристик.</w:t>
      </w:r>
    </w:p>
    <w:p w14:paraId="0DADE5E8" w14:textId="77777777" w:rsidR="005D24FD" w:rsidRPr="00037954" w:rsidRDefault="005D24FD" w:rsidP="005D24FD">
      <w:r w:rsidRPr="00037954">
        <w:t>Финансовую устойчивость — размер капитала, активов и выполнение пруденциальных нормативов.</w:t>
      </w:r>
    </w:p>
    <w:p w14:paraId="6359A2E9" w14:textId="77777777" w:rsidR="005D24FD" w:rsidRPr="00037954" w:rsidRDefault="005D24FD" w:rsidP="005D24FD">
      <w:r w:rsidRPr="00037954">
        <w:t>Историю инвестиционной доходности — желательно за несколько сопоставимых периодов.</w:t>
      </w:r>
    </w:p>
    <w:p w14:paraId="00CBB63D" w14:textId="77777777" w:rsidR="005D24FD" w:rsidRPr="00037954" w:rsidRDefault="005D24FD" w:rsidP="005D24FD">
      <w:r w:rsidRPr="00037954">
        <w:t>Структуру портфеля — долю облигаций, акций и других разрешённых инструментов.</w:t>
      </w:r>
    </w:p>
    <w:p w14:paraId="221B03B9" w14:textId="77777777" w:rsidR="005D24FD" w:rsidRPr="00037954" w:rsidRDefault="005D24FD" w:rsidP="005D24FD">
      <w:r w:rsidRPr="00037954">
        <w:t>Кредитное качество активов — наличие рейтингов и концентрацию вложений.</w:t>
      </w:r>
    </w:p>
    <w:p w14:paraId="016AA794" w14:textId="77777777" w:rsidR="005D24FD" w:rsidRPr="00037954" w:rsidRDefault="005D24FD" w:rsidP="005D24FD">
      <w:r w:rsidRPr="00037954">
        <w:lastRenderedPageBreak/>
        <w:t>Инвестиционную стратегию — соответствие допустимого риска сроку до выхода на пенсию.</w:t>
      </w:r>
    </w:p>
    <w:p w14:paraId="73AB8FCC" w14:textId="77777777" w:rsidR="005D24FD" w:rsidRPr="00037954" w:rsidRDefault="005D24FD" w:rsidP="005D24FD">
      <w:r w:rsidRPr="00037954">
        <w:t>Комиссии и условия управления — их влияние на долгосрочный результат.</w:t>
      </w:r>
    </w:p>
    <w:p w14:paraId="17B8820E" w14:textId="77777777" w:rsidR="005D24FD" w:rsidRPr="00037954" w:rsidRDefault="005D24FD" w:rsidP="005D24FD">
      <w:r w:rsidRPr="00037954">
        <w:t>Не менее важно понимать, насколько диверсифицирован инвестиционный портфель. Значительная концентрация средств в отдельных эмитентах, секторах или валютах может усиливать зависимость результатов от конкретных рыночных событий.</w:t>
      </w:r>
    </w:p>
    <w:p w14:paraId="1C6220F0" w14:textId="77777777" w:rsidR="005D24FD" w:rsidRPr="00037954" w:rsidRDefault="005D24FD" w:rsidP="005D24FD">
      <w:r w:rsidRPr="00037954">
        <w:t>При этом распределение пенсионных накоплений между несколькими УИП само по себе не устраняет все риски: разные управляющие могут инвестировать в похожие финансовые инструменты.</w:t>
      </w:r>
    </w:p>
    <w:p w14:paraId="7B966675" w14:textId="77777777" w:rsidR="005D24FD" w:rsidRPr="00037954" w:rsidRDefault="005D24FD" w:rsidP="005D24FD">
      <w:r w:rsidRPr="00037954">
        <w:t>Гарантирует ли государство доходность частных управляющих</w:t>
      </w:r>
    </w:p>
    <w:p w14:paraId="53E59D73" w14:textId="77777777" w:rsidR="005D24FD" w:rsidRPr="00037954" w:rsidRDefault="005D24FD" w:rsidP="005D24FD">
      <w:r w:rsidRPr="00037954">
        <w:t>При передаче накоплений частному УИП необходимо различать механизмы защиты пенсионных активов и гарантированную инвестиционную прибыль.</w:t>
      </w:r>
    </w:p>
    <w:p w14:paraId="2AD623DD" w14:textId="77777777" w:rsidR="005D24FD" w:rsidRPr="00037954" w:rsidRDefault="005D24FD" w:rsidP="005D24FD">
      <w:r w:rsidRPr="00037954">
        <w:t>Управляющие обязаны соблюдать законодательные требования к размещению пенсионных средств и управлению рисками.</w:t>
      </w:r>
    </w:p>
    <w:p w14:paraId="742A9C04" w14:textId="77777777" w:rsidR="005D24FD" w:rsidRPr="00037954" w:rsidRDefault="005D24FD" w:rsidP="005D24FD">
      <w:r w:rsidRPr="00037954">
        <w:t>Кроме того, предусмотрен механизм компенсации отрицательной разницы, если инвестиционная доходность оказывается ниже установленного минимального уровня.</w:t>
      </w:r>
    </w:p>
    <w:p w14:paraId="21B03147" w14:textId="77777777" w:rsidR="005D24FD" w:rsidRPr="00037954" w:rsidRDefault="005D24FD" w:rsidP="005D24FD">
      <w:r w:rsidRPr="00037954">
        <w:t>Такая компенсация осуществляется за счёт собственного капитала управляющей компании в соответствии с действующими требованиями.</w:t>
      </w:r>
    </w:p>
    <w:p w14:paraId="7F5F32F3" w14:textId="77777777" w:rsidR="005D24FD" w:rsidRPr="00037954" w:rsidRDefault="005D24FD" w:rsidP="005D24FD">
      <w:r w:rsidRPr="00037954">
        <w:t>Однако это не означает гарантии фиксированной положительной доходности или защиты от любых рыночных колебаний.</w:t>
      </w:r>
    </w:p>
    <w:p w14:paraId="0232A365" w14:textId="77777777" w:rsidR="005D24FD" w:rsidRPr="00037954" w:rsidRDefault="005D24FD" w:rsidP="005D24FD">
      <w:r w:rsidRPr="00037954">
        <w:t>Вкладчику также следует учитывать инфляцию. Даже положительный номинальный инвестиционный результат не всегда обеспечивает увеличение покупательной способности пенсионных накоплений.</w:t>
      </w:r>
    </w:p>
    <w:p w14:paraId="6BB30AC4" w14:textId="77777777" w:rsidR="005D24FD" w:rsidRPr="00037954" w:rsidRDefault="005D24FD" w:rsidP="005D24FD">
      <w:r w:rsidRPr="00037954">
        <w:t>Как перевести пенсионные накопления в УИП</w:t>
      </w:r>
    </w:p>
    <w:p w14:paraId="4EB1006F" w14:textId="77777777" w:rsidR="005D24FD" w:rsidRPr="00037954" w:rsidRDefault="005D24FD" w:rsidP="005D24FD">
      <w:r w:rsidRPr="00037954">
        <w:t>Процедура передачи накоплений осуществляется через Единый накопительный пенсионный фонд.</w:t>
      </w:r>
    </w:p>
    <w:p w14:paraId="776A7D36" w14:textId="77777777" w:rsidR="005D24FD" w:rsidRPr="00037954" w:rsidRDefault="005D24FD" w:rsidP="005D24FD">
      <w:r w:rsidRPr="00037954">
        <w:t>Вкладчику необходимо:</w:t>
      </w:r>
    </w:p>
    <w:p w14:paraId="4B52671E" w14:textId="77777777" w:rsidR="005D24FD" w:rsidRPr="00037954" w:rsidRDefault="005D24FD" w:rsidP="005D24FD">
      <w:r w:rsidRPr="00037954">
        <w:t>Выбрать управляющую компанию из официального реестра УИП.</w:t>
      </w:r>
    </w:p>
    <w:p w14:paraId="334AD652" w14:textId="77777777" w:rsidR="005D24FD" w:rsidRPr="00037954" w:rsidRDefault="005D24FD" w:rsidP="005D24FD">
      <w:r w:rsidRPr="00037954">
        <w:t>Изучить доступную инвестиционную стратегию, структуру портфеля и результаты управления.</w:t>
      </w:r>
    </w:p>
    <w:p w14:paraId="590CDB42" w14:textId="77777777" w:rsidR="005D24FD" w:rsidRPr="00037954" w:rsidRDefault="005D24FD" w:rsidP="005D24FD">
      <w:r w:rsidRPr="00037954">
        <w:t>Определить сумму или долю накоплений для передачи.</w:t>
      </w:r>
    </w:p>
    <w:p w14:paraId="5D445A27" w14:textId="77777777" w:rsidR="005D24FD" w:rsidRPr="00037954" w:rsidRDefault="005D24FD" w:rsidP="005D24FD">
      <w:r w:rsidRPr="00037954">
        <w:t>Подать заявление через личный кабинет ЕНПФ с электронной цифровой подписью либо обратиться в отделение фонда.</w:t>
      </w:r>
    </w:p>
    <w:p w14:paraId="22436894" w14:textId="77777777" w:rsidR="005D24FD" w:rsidRPr="00037954" w:rsidRDefault="005D24FD" w:rsidP="005D24FD">
      <w:r w:rsidRPr="00037954">
        <w:t>Отслеживать статус заявления и последующие результаты управления.</w:t>
      </w:r>
    </w:p>
    <w:p w14:paraId="0F0FCA83" w14:textId="77777777" w:rsidR="005D24FD" w:rsidRPr="00037954" w:rsidRDefault="005D24FD" w:rsidP="005D24FD">
      <w:r w:rsidRPr="00037954">
        <w:t>Информация о финансовых показателях управляющих, структуре портфелей и инвестиционной доходности публикуется на специализированной платформе invest.enpf.kz.</w:t>
      </w:r>
    </w:p>
    <w:p w14:paraId="6BD8C7C6" w14:textId="77777777" w:rsidR="005D24FD" w:rsidRPr="00037954" w:rsidRDefault="005D24FD" w:rsidP="005D24FD">
      <w:r w:rsidRPr="00037954">
        <w:t>Перед подачей заявления также следует уточнить действующие условия смены УИП и возврата накоплений под управление Национального банка.</w:t>
      </w:r>
    </w:p>
    <w:p w14:paraId="7674DC01" w14:textId="77777777" w:rsidR="005D24FD" w:rsidRPr="00037954" w:rsidRDefault="005D24FD" w:rsidP="005D24FD">
      <w:r w:rsidRPr="00037954">
        <w:lastRenderedPageBreak/>
        <w:t>Что в итоге важно для вкладчика</w:t>
      </w:r>
    </w:p>
    <w:p w14:paraId="7C2913E9" w14:textId="77777777" w:rsidR="005D24FD" w:rsidRPr="00037954" w:rsidRDefault="005D24FD" w:rsidP="005D24FD">
      <w:r w:rsidRPr="00037954">
        <w:t>С сентября 2026 года казахстанцы получили значительно больше возможностей влиять на управление пенсионными сбережениями.</w:t>
      </w:r>
    </w:p>
    <w:p w14:paraId="4EEDD418" w14:textId="1A041DA1" w:rsidR="005D24FD" w:rsidRPr="00037954" w:rsidRDefault="005D24FD" w:rsidP="005D24FD">
      <w:r w:rsidRPr="00037954">
        <w:t xml:space="preserve">Финансовые показатели показывают различия между пятью УИП. BCC Invest выделяется масштабом активов, собственного капитала и абсолютной прибылью. </w:t>
      </w:r>
      <w:r w:rsidR="00E43EBA">
        <w:t>«</w:t>
      </w:r>
      <w:r w:rsidRPr="00037954">
        <w:t>Сентрас Секьюритиз</w:t>
      </w:r>
      <w:r w:rsidR="00E43EBA">
        <w:t>»</w:t>
      </w:r>
      <w:r w:rsidRPr="00037954">
        <w:t xml:space="preserve"> демонстрирует высокую инвестиционную доходность за рассматриваемый период и сильные отдельные коэффициенты рентабельности. Другие управляющие имеют собственные финансовые характеристики и стратегии.</w:t>
      </w:r>
    </w:p>
    <w:p w14:paraId="14EE7FB4" w14:textId="77777777" w:rsidR="005D24FD" w:rsidRPr="00037954" w:rsidRDefault="005D24FD" w:rsidP="005D24FD">
      <w:r w:rsidRPr="00037954">
        <w:t>Однако ни размер компании, ни её прибыль, ни высокая доходность за один год не являются достаточным основанием для выбора.</w:t>
      </w:r>
    </w:p>
    <w:p w14:paraId="1CA5CDD9" w14:textId="77777777" w:rsidR="005D24FD" w:rsidRPr="00037954" w:rsidRDefault="005D24FD" w:rsidP="005D24FD">
      <w:r w:rsidRPr="00037954">
        <w:t>Решение должно учитывать долгосрочные цели вкладчика, допустимый уровень риска, финансовую устойчивость управляющего и прозрачность его инвестиционной деятельности.</w:t>
      </w:r>
    </w:p>
    <w:p w14:paraId="1FD6ACD0" w14:textId="77777777" w:rsidR="005D24FD" w:rsidRPr="00037954" w:rsidRDefault="005D24FD" w:rsidP="005D24FD">
      <w:r w:rsidRPr="00037954">
        <w:t>Ранее мы подробно разбирали новые правила передачи до 100% пенсионных накоплений частным управляющим и связанные с этим инвестиционные риски. Теперь, когда вкладчикам доступен более широкий выбор, особое значение приобретает сравнение реальных финансовых показателей компаний и результатов их пенсионных портфелей.</w:t>
      </w:r>
    </w:p>
    <w:p w14:paraId="1CC2492F" w14:textId="511C7119" w:rsidR="005D24FD" w:rsidRPr="00037954" w:rsidRDefault="006272FD" w:rsidP="005D24FD">
      <w:hyperlink r:id="rId71" w:history="1">
        <w:r w:rsidR="005D24FD" w:rsidRPr="00037954">
          <w:rPr>
            <w:rStyle w:val="a3"/>
          </w:rPr>
          <w:t>https://dknews.kz/ru/finansy/409149-kazahstancy-stali-aktivnee-peredavat-pensionnye</w:t>
        </w:r>
      </w:hyperlink>
      <w:r w:rsidR="005D24FD" w:rsidRPr="00037954">
        <w:t xml:space="preserve"> </w:t>
      </w:r>
    </w:p>
    <w:p w14:paraId="783486D1" w14:textId="77777777" w:rsidR="00B41D73" w:rsidRPr="00037954" w:rsidRDefault="00B41D73" w:rsidP="00B41D73">
      <w:pPr>
        <w:pStyle w:val="2"/>
      </w:pPr>
      <w:bookmarkStart w:id="203" w:name="_Toc244503015"/>
      <w:r w:rsidRPr="00037954">
        <w:t>Taspanews.kz, 30.10.2026, Казахстанцам разрешили переводить до 100% пенсионных накоплений: как выбрать компанию</w:t>
      </w:r>
      <w:bookmarkEnd w:id="203"/>
    </w:p>
    <w:p w14:paraId="1224F68A" w14:textId="77777777" w:rsidR="00B41D73" w:rsidRPr="00037954" w:rsidRDefault="00B41D73" w:rsidP="008F27C9">
      <w:pPr>
        <w:pStyle w:val="3"/>
      </w:pPr>
      <w:bookmarkStart w:id="204" w:name="_Toc244503016"/>
      <w:r w:rsidRPr="00037954">
        <w:t>Казахстанцы с 7 сентября получили право передавать частным управляющим до 100% пенсионных накоплений, сформированных за счет обязательных и обязательных профессиональных взносов. ЕНПФ опубликовал данные о доходности управляющих компаний, результаты которых заметно различаются, сообщает Taspanews.kz.</w:t>
      </w:r>
      <w:bookmarkEnd w:id="204"/>
    </w:p>
    <w:p w14:paraId="2F12D44A" w14:textId="77777777" w:rsidR="00B41D73" w:rsidRPr="00037954" w:rsidRDefault="00B41D73" w:rsidP="00B41D73">
      <w:r w:rsidRPr="00037954">
        <w:t>По данным Единого накопительного пенсионного фонда, на 1 октября 2026 года частные управляющие инвестиционным портфелем (УИП) распоряжались пенсионными активами на 206,11 млрд тенге. Общий объем пенсионных активов под управлением Национального банка и частных компаний составлял 28,27 трлн тенге.</w:t>
      </w:r>
    </w:p>
    <w:p w14:paraId="0066F1A7" w14:textId="77777777" w:rsidR="00B41D73" w:rsidRPr="00037954" w:rsidRDefault="00B41D73" w:rsidP="00B41D73">
      <w:r w:rsidRPr="00037954">
        <w:t>УИП – это лицензированные инвестиционные компании, которым вкладчики могут доверить управление своими пенсионными средствами. Они вкладывают полученные активы в финансовые инструменты в соответствии со своей инвестиционной стратегией.</w:t>
      </w:r>
    </w:p>
    <w:p w14:paraId="0851542F" w14:textId="77777777" w:rsidR="00B41D73" w:rsidRPr="00037954" w:rsidRDefault="00B41D73" w:rsidP="00B41D73">
      <w:r w:rsidRPr="00037954">
        <w:t>Раньше казахстанцы могли передавать частным управляющим до 50% накоплений, сформированных за счет обязательных пенсионных взносов и обязательных профессиональных пенсионных взносов. С 7 сентября 2026 года этот предел увеличился до 100%. Возможность передавать до 100% добровольных пенсионных накоплений существовала и ранее.</w:t>
      </w:r>
    </w:p>
    <w:p w14:paraId="3317519D" w14:textId="77777777" w:rsidR="00B41D73" w:rsidRPr="00037954" w:rsidRDefault="00B41D73" w:rsidP="00B41D73">
      <w:r w:rsidRPr="00037954">
        <w:t>При этом передавать все доступные средства необязательно. Вкладчик самостоятельно определяет сумму и может распределить накопления между несколькими управляющими компаниями.</w:t>
      </w:r>
    </w:p>
    <w:p w14:paraId="20A2C147" w14:textId="77777777" w:rsidR="00B41D73" w:rsidRPr="00037954" w:rsidRDefault="00B41D73" w:rsidP="00B41D73">
      <w:r w:rsidRPr="00037954">
        <w:t>Какую доходность показали частные управляющие</w:t>
      </w:r>
    </w:p>
    <w:p w14:paraId="1EDD95CD" w14:textId="77777777" w:rsidR="00B41D73" w:rsidRPr="00037954" w:rsidRDefault="00B41D73" w:rsidP="00B41D73">
      <w:r w:rsidRPr="00037954">
        <w:lastRenderedPageBreak/>
        <w:t>В опубликованном 29 октября обзоре ЕНПФ приведены результаты управления пенсионными активами за период с октября 2025 года по сентябрь 2026 года.</w:t>
      </w:r>
    </w:p>
    <w:p w14:paraId="35C8A2DE" w14:textId="40E1C133" w:rsidR="00B41D73" w:rsidRPr="00037954" w:rsidRDefault="00B41D73" w:rsidP="00B41D73">
      <w:pPr>
        <w:rPr>
          <w:lang w:val="en-US"/>
        </w:rPr>
      </w:pPr>
      <w:r w:rsidRPr="00037954">
        <w:t xml:space="preserve">Наибольшую доходность среди приведенных показателей продемонстрировала </w:t>
      </w:r>
      <w:r w:rsidR="00E43EBA">
        <w:t>«</w:t>
      </w:r>
      <w:r w:rsidRPr="00037954">
        <w:t>Сентрас Секьюритиз</w:t>
      </w:r>
      <w:r w:rsidR="00E43EBA">
        <w:t>»</w:t>
      </w:r>
      <w:r w:rsidRPr="00037954">
        <w:t xml:space="preserve"> – 13,95%. У</w:t>
      </w:r>
      <w:r w:rsidRPr="00037954">
        <w:rPr>
          <w:lang w:val="en-US"/>
        </w:rPr>
        <w:t xml:space="preserve"> Alatau City Invest </w:t>
      </w:r>
      <w:r w:rsidRPr="00037954">
        <w:t>она</w:t>
      </w:r>
      <w:r w:rsidRPr="00037954">
        <w:rPr>
          <w:lang w:val="en-US"/>
        </w:rPr>
        <w:t xml:space="preserve"> </w:t>
      </w:r>
      <w:r w:rsidRPr="00037954">
        <w:t>составила</w:t>
      </w:r>
      <w:r w:rsidRPr="00037954">
        <w:rPr>
          <w:lang w:val="en-US"/>
        </w:rPr>
        <w:t xml:space="preserve"> 9,46%, </w:t>
      </w:r>
      <w:r w:rsidRPr="00037954">
        <w:t>у</w:t>
      </w:r>
      <w:r w:rsidRPr="00037954">
        <w:rPr>
          <w:lang w:val="en-US"/>
        </w:rPr>
        <w:t xml:space="preserve"> BCC Invest – 8,75%, </w:t>
      </w:r>
      <w:r w:rsidRPr="00037954">
        <w:t>у</w:t>
      </w:r>
      <w:r w:rsidRPr="00037954">
        <w:rPr>
          <w:lang w:val="en-US"/>
        </w:rPr>
        <w:t xml:space="preserve"> Halyk Global Markets – 7,92%.</w:t>
      </w:r>
    </w:p>
    <w:p w14:paraId="6D1CE21E" w14:textId="5EC894D2" w:rsidR="00B41D73" w:rsidRPr="00037954" w:rsidRDefault="00B41D73" w:rsidP="00B41D73">
      <w:r w:rsidRPr="00037954">
        <w:t xml:space="preserve">Таким образом, разница между результатами </w:t>
      </w:r>
      <w:r w:rsidR="00E43EBA">
        <w:t>«</w:t>
      </w:r>
      <w:r w:rsidRPr="00037954">
        <w:t>Сентрас Секьюритиз</w:t>
      </w:r>
      <w:r w:rsidR="00E43EBA">
        <w:t>»</w:t>
      </w:r>
      <w:r w:rsidRPr="00037954">
        <w:t xml:space="preserve"> и BCC Invest за этот период составила 5,2 процентного пункта.</w:t>
      </w:r>
    </w:p>
    <w:p w14:paraId="081B9BBA" w14:textId="77777777" w:rsidR="00B41D73" w:rsidRPr="00037954" w:rsidRDefault="00B41D73" w:rsidP="00B41D73">
      <w:r w:rsidRPr="00037954">
        <w:t>Однако доходность за прошедшие 12 месяцев не гарантирует аналогичного результата в будущем. Управляющие компании используют разные инвестиционные стратегии, а потенциально более высокая прибыль может сопровождаться повышенными рисками.</w:t>
      </w:r>
    </w:p>
    <w:p w14:paraId="2631E7BE" w14:textId="70B8EB09" w:rsidR="00B41D73" w:rsidRPr="00037954" w:rsidRDefault="00B41D73" w:rsidP="00B41D73">
      <w:r w:rsidRPr="00037954">
        <w:t xml:space="preserve">В частности, доля финансовых инструментов без кредитного рейтинга в портфеле </w:t>
      </w:r>
      <w:r w:rsidR="00E43EBA">
        <w:t>«</w:t>
      </w:r>
      <w:r w:rsidRPr="00037954">
        <w:t>Сентрас Секьюритиз</w:t>
      </w:r>
      <w:r w:rsidR="00E43EBA">
        <w:t>»</w:t>
      </w:r>
      <w:r w:rsidRPr="00037954">
        <w:t xml:space="preserve"> составляла 28,77%, тогда как у Национального банка – 1,6%. Само по себе отсутствие рейтинга не означает, что инструмент обязательно несет высокий риск, но затрудняет оценку его кредитного качества.</w:t>
      </w:r>
    </w:p>
    <w:p w14:paraId="63942E33" w14:textId="77777777" w:rsidR="00B41D73" w:rsidRPr="00037954" w:rsidRDefault="00B41D73" w:rsidP="00B41D73">
      <w:r w:rsidRPr="00037954">
        <w:t>Почему размер компании не определяет доходность накоплений</w:t>
      </w:r>
    </w:p>
    <w:p w14:paraId="46BD53FC" w14:textId="77777777" w:rsidR="00B41D73" w:rsidRPr="00037954" w:rsidRDefault="00B41D73" w:rsidP="00B41D73">
      <w:r w:rsidRPr="00037954">
        <w:t>При выборе управляющего важно различать финансовые результаты самой инвестиционной компании и доходность пенсионных средств ее клиентов.</w:t>
      </w:r>
    </w:p>
    <w:p w14:paraId="684BD53E" w14:textId="77777777" w:rsidR="00B41D73" w:rsidRPr="00037954" w:rsidRDefault="00B41D73" w:rsidP="00B41D73">
      <w:r w:rsidRPr="00037954">
        <w:t>Так, на 1 сентября 2026 года активы BCC Invest составляли 171,8 млрд тенге, а собственный капитал превышал 91 млрд тенге. По обоим показателям компания занимала первое место среди пяти управляющих, включенных в сравнение.</w:t>
      </w:r>
    </w:p>
    <w:p w14:paraId="40409E8A" w14:textId="77777777" w:rsidR="00B41D73" w:rsidRPr="00037954" w:rsidRDefault="00B41D73" w:rsidP="00B41D73">
      <w:r w:rsidRPr="00037954">
        <w:t>При этом на 1 октября под управлением BCC Invest находилось 29,57 млрд тенге пенсионных активов, а у Alatau City Invest – 32,66 млрд тенге.</w:t>
      </w:r>
    </w:p>
    <w:p w14:paraId="0A0EE702" w14:textId="77777777" w:rsidR="00B41D73" w:rsidRPr="00037954" w:rsidRDefault="00B41D73" w:rsidP="00B41D73">
      <w:r w:rsidRPr="00037954">
        <w:t>Активы и капитал самой компании, ее прибыль и пенсионные средства клиентов – разные показатели. Крупнейший по размеру бизнеса управляющий не обязательно обеспечивает самую высокую доходность пенсионных накоплений. Поэтому при выборе УИП важно учитывать не только масштаб компании, но и результаты управления средствами вкладчиков.</w:t>
      </w:r>
    </w:p>
    <w:p w14:paraId="78C0E727" w14:textId="77777777" w:rsidR="00B41D73" w:rsidRPr="00037954" w:rsidRDefault="00B41D73" w:rsidP="00B41D73">
      <w:r w:rsidRPr="00037954">
        <w:t>Какие компании принимают пенсионные накопления</w:t>
      </w:r>
    </w:p>
    <w:p w14:paraId="1B70C28C" w14:textId="77777777" w:rsidR="00B41D73" w:rsidRPr="00037954" w:rsidRDefault="00B41D73" w:rsidP="00B41D73">
      <w:r w:rsidRPr="00037954">
        <w:t>В официальном перечне ЕНПФ указаны шесть управляющих инвестиционным портфелем, но новые переводы принимают только пять из них.</w:t>
      </w:r>
    </w:p>
    <w:p w14:paraId="4FE4469B" w14:textId="77777777" w:rsidR="00B41D73" w:rsidRPr="00037954" w:rsidRDefault="00B41D73" w:rsidP="00B41D73">
      <w:r w:rsidRPr="00037954">
        <w:t>Halyk Global Markets уведомила фонд о расторжении договора доверительного управления с 1 января 2027 года. Прием новых заявлений на перевод пенсионных накоплений в эту компанию прекращен еще 1 января 2026 года.</w:t>
      </w:r>
    </w:p>
    <w:p w14:paraId="037588AC" w14:textId="1CFE7211" w:rsidR="00B41D73" w:rsidRPr="00037954" w:rsidRDefault="00B41D73" w:rsidP="00B41D73">
      <w:r w:rsidRPr="00037954">
        <w:t xml:space="preserve">Вкладчики могут выбирать среди пяти других управляющих: BCC Invest, </w:t>
      </w:r>
      <w:r w:rsidR="00E43EBA">
        <w:t>«</w:t>
      </w:r>
      <w:r w:rsidRPr="00037954">
        <w:t>Сентрас Секьюритиз</w:t>
      </w:r>
      <w:r w:rsidR="00E43EBA">
        <w:t>»</w:t>
      </w:r>
      <w:r w:rsidRPr="00037954">
        <w:t>, Alatau City Invest, Halyk Finance и Tansar Capital.</w:t>
      </w:r>
    </w:p>
    <w:p w14:paraId="4F08D239" w14:textId="77777777" w:rsidR="00B41D73" w:rsidRPr="00037954" w:rsidRDefault="00B41D73" w:rsidP="00B41D73">
      <w:r w:rsidRPr="00037954">
        <w:t>Как передать накопления частному управляющему</w:t>
      </w:r>
    </w:p>
    <w:p w14:paraId="2075C733" w14:textId="77777777" w:rsidR="00B41D73" w:rsidRPr="00037954" w:rsidRDefault="00B41D73" w:rsidP="00B41D73">
      <w:r w:rsidRPr="00037954">
        <w:t>Для передачи пенсионных средств необходимо подать заявление в ЕНПФ. Сделать это можно через личный кабинет фонда с использованием электронной цифровой подписи либо лично в отделении.</w:t>
      </w:r>
    </w:p>
    <w:p w14:paraId="6167B7FB" w14:textId="77777777" w:rsidR="00B41D73" w:rsidRPr="00037954" w:rsidRDefault="00B41D73" w:rsidP="00B41D73">
      <w:r w:rsidRPr="00037954">
        <w:lastRenderedPageBreak/>
        <w:t>Перед выбором компании вкладчик может изучить ее инвестиционную декларацию, структуру портфеля и финансовые показатели на платформе invest.enpf.kz.</w:t>
      </w:r>
    </w:p>
    <w:p w14:paraId="630A0AD2" w14:textId="77777777" w:rsidR="00B41D73" w:rsidRPr="00037954" w:rsidRDefault="00B41D73" w:rsidP="00B41D73">
      <w:r w:rsidRPr="00037954">
        <w:t>Сравнивая управляющих, стоит обращать внимание не только на доходность за последний год, но и на состав инвестиций, связанные с ними риски и финансовую устойчивость компании.</w:t>
      </w:r>
    </w:p>
    <w:p w14:paraId="134E170C" w14:textId="77777777" w:rsidR="00B41D73" w:rsidRPr="00037954" w:rsidRDefault="00B41D73" w:rsidP="00B41D73">
      <w:r w:rsidRPr="00037954">
        <w:t>Законодательство предусматривает механизм компенсации отрицательной разницы относительно установленного минимального уровня доходности. Однако фиксированная инвестиционная прибыль вкладчикам не гарантируется.</w:t>
      </w:r>
    </w:p>
    <w:p w14:paraId="54B97D92" w14:textId="6777B999" w:rsidR="00B41D73" w:rsidRPr="00037954" w:rsidRDefault="006272FD" w:rsidP="00B41D73">
      <w:hyperlink r:id="rId72" w:history="1">
        <w:r w:rsidR="00B41D73" w:rsidRPr="00037954">
          <w:rPr>
            <w:rStyle w:val="a3"/>
          </w:rPr>
          <w:t>https://taspanews.kz/ekonomika/kazakhstantsam-razreshili-perevodit-do-100-pensionnykh-nakopleniy-kak-vybrat-kompaniyu-815026365499/</w:t>
        </w:r>
      </w:hyperlink>
      <w:r w:rsidR="00B41D73" w:rsidRPr="00037954">
        <w:t xml:space="preserve"> </w:t>
      </w:r>
    </w:p>
    <w:p w14:paraId="023471C0" w14:textId="77777777" w:rsidR="00DC7D29" w:rsidRPr="00037954" w:rsidRDefault="00DC7D29" w:rsidP="00DC7D29">
      <w:pPr>
        <w:pStyle w:val="2"/>
      </w:pPr>
      <w:bookmarkStart w:id="205" w:name="_Toc244503017"/>
      <w:r w:rsidRPr="00037954">
        <w:t>inbusiness.kz, 30.10.2026, Куда вложили пенсионные деньги казахстанцев</w:t>
      </w:r>
      <w:bookmarkEnd w:id="205"/>
    </w:p>
    <w:p w14:paraId="30FC8BFF" w14:textId="77777777" w:rsidR="00DC7D29" w:rsidRPr="00037954" w:rsidRDefault="00DC7D29" w:rsidP="008F27C9">
      <w:pPr>
        <w:pStyle w:val="3"/>
      </w:pPr>
      <w:bookmarkStart w:id="206" w:name="_Toc244503018"/>
      <w:r w:rsidRPr="00037954">
        <w:t>Общий объем пенсионных активов Казахстана под управлением Национального банка и управляющих инвестиционным портфелем (УИП) на 1 октября 2026 года составил 28,27 трлн тенге. Основная часть средств находится в доверительном управлении Национального банка, при этом вкладчики также передают часть пенсионных накоплений частным управляющим компаниям, передает inbusiness.kz со ссылкой на Единый накопительный пенсионный фонд.</w:t>
      </w:r>
      <w:bookmarkEnd w:id="206"/>
    </w:p>
    <w:p w14:paraId="639386C9" w14:textId="77777777" w:rsidR="00DC7D29" w:rsidRPr="00037954" w:rsidRDefault="00DC7D29" w:rsidP="00DC7D29">
      <w:r w:rsidRPr="00037954">
        <w:t>Согласно данным Фонда, общий объем пенсионных активов на 1 октября 2026 года составил 28 267,61 млрд тенге. Из них 26 633,21 млрд тенге приходится на активы, сформированные за счет обязательных пенсионных взносов, обязательных профессиональных пенсионных взносов и добровольных пенсионных взносов и находящиеся в доверительном управлении НБРК.</w:t>
      </w:r>
    </w:p>
    <w:p w14:paraId="2DA6B300" w14:textId="77777777" w:rsidR="00DC7D29" w:rsidRPr="00037954" w:rsidRDefault="00DC7D29" w:rsidP="00DC7D29">
      <w:r w:rsidRPr="00037954">
        <w:t>Еще 1 428,29 млрд тенге составляют пенсионные активы, сформированные за счет обязательных пенсионных взносов работодателя. Под управлением УИП находится 206,11 млрд тенге.</w:t>
      </w:r>
    </w:p>
    <w:p w14:paraId="6F2DC2A4" w14:textId="77777777" w:rsidR="00DC7D29" w:rsidRPr="00037954" w:rsidRDefault="00DC7D29" w:rsidP="00DC7D29">
      <w:r w:rsidRPr="00037954">
        <w:t>Основной портфель пенсионных активов НБРК остается достаточно консервативным.</w:t>
      </w:r>
    </w:p>
    <w:p w14:paraId="4990FDE5" w14:textId="352F64D6" w:rsidR="00DC7D29" w:rsidRPr="00037954" w:rsidRDefault="00E43EBA" w:rsidP="00DC7D29">
      <w:r>
        <w:t>«</w:t>
      </w:r>
      <w:r w:rsidR="00DC7D29" w:rsidRPr="00037954">
        <w:t>Наиболее значительную долю занимают государственные ценные бумаги министерства финансов Казахстана — 43,34%. Далее следуют облигации квазигосударственных компаний с долей 8,27%, депозиты НБРК — 2,63%, облигации банков второго уровня Казахстана — 2,50%. Еще 1,97% приходится на акции и депозитарные расписки казахстанских эмитентов, 1,33% — на государственные ценные бумаги иностранных государств и 1% — на инструменты международных финансовых организаций</w:t>
      </w:r>
      <w:r>
        <w:t>»</w:t>
      </w:r>
      <w:r w:rsidR="00DC7D29" w:rsidRPr="00037954">
        <w:t>, - сообщили в ЕНПФ.</w:t>
      </w:r>
    </w:p>
    <w:p w14:paraId="5A691ED2" w14:textId="77777777" w:rsidR="00DC7D29" w:rsidRPr="00037954" w:rsidRDefault="00DC7D29" w:rsidP="00DC7D29">
      <w:r w:rsidRPr="00037954">
        <w:t>При этом 37,62% активов инвестируется в рамках индексного управления. Такой подход предполагает формирование портфеля с ориентацией на эталонный портфель, который отражает стратегические интересы инвестора. Его доходность используется как ориентир для оценки эффективности управления активами.</w:t>
      </w:r>
    </w:p>
    <w:p w14:paraId="0DD035F5" w14:textId="5D9A7615" w:rsidR="00DC7D29" w:rsidRPr="00037954" w:rsidRDefault="00E43EBA" w:rsidP="00DC7D29">
      <w:r>
        <w:t>«</w:t>
      </w:r>
      <w:r w:rsidR="00DC7D29" w:rsidRPr="00037954">
        <w:t xml:space="preserve">Индексным управлением НБРК занимается самостоятельно, а по отдельным направлениям привлекает зарубежные управляющие компании. Речь идет, в частности, </w:t>
      </w:r>
      <w:r w:rsidR="00DC7D29" w:rsidRPr="00037954">
        <w:lastRenderedPageBreak/>
        <w:t>о субпортфелях облигаций развитых и развивающихся стран, корпоративных облигаций и акций</w:t>
      </w:r>
      <w:r>
        <w:t>»</w:t>
      </w:r>
      <w:r w:rsidR="00DC7D29" w:rsidRPr="00037954">
        <w:t>, - уточнили в Фонде.</w:t>
      </w:r>
    </w:p>
    <w:p w14:paraId="07B2BF6A" w14:textId="77777777" w:rsidR="00DC7D29" w:rsidRPr="00037954" w:rsidRDefault="00DC7D29" w:rsidP="00DC7D29">
      <w:r w:rsidRPr="00037954">
        <w:t>Значительная часть пенсионного портфеля номинирована в иностранной валюте. По состоянию на 1 октября 2026 года, 58,86% финансовых инструментов, приобретенных за счет обязательных, обязательных профессиональных и добровольных пенсионных взносов, были номинированы в тенге, еще 41,13% — в долларах.</w:t>
      </w:r>
    </w:p>
    <w:p w14:paraId="6F65FCF4" w14:textId="77777777" w:rsidR="00DC7D29" w:rsidRPr="00037954" w:rsidRDefault="00DC7D29" w:rsidP="00DC7D29">
      <w:r w:rsidRPr="00037954">
        <w:t>За счет инвестирования пенсионных активов НБРК получил 1 693,73 млрд тенге дохода в виде вознаграждения по ценным бумагам, в том числе по размещенным вкладам и операциям обратного РЕПО. Доход от рыночной переоценки ценных бумаг составил 14,15 млрд тенге, еще 3,48 млрд тенге пришлись на прочие доходы.</w:t>
      </w:r>
    </w:p>
    <w:p w14:paraId="36A6065E" w14:textId="77777777" w:rsidR="00DC7D29" w:rsidRPr="00037954" w:rsidRDefault="00DC7D29" w:rsidP="00DC7D29">
      <w:r w:rsidRPr="00037954">
        <w:t>При этом рыночная переоценка иностранной валюты и активов, находящихся во внешнем управлении, с учетом курсовой переоценки, сложилась отрицательной.</w:t>
      </w:r>
    </w:p>
    <w:p w14:paraId="1A4F0304" w14:textId="05C3494A" w:rsidR="00DC7D29" w:rsidRPr="00037954" w:rsidRDefault="00E43EBA" w:rsidP="00DC7D29">
      <w:r>
        <w:t>«</w:t>
      </w:r>
      <w:r w:rsidR="00DC7D29" w:rsidRPr="00037954">
        <w:t>За последние 12 месяцев — с октября 2025 года по сентябрь 2026 года — начисленный инвестиционный доход составил около 706,33 млрд тенге. Доходность за этот период составила 2,64%</w:t>
      </w:r>
      <w:r>
        <w:t>»</w:t>
      </w:r>
      <w:r w:rsidR="00DC7D29" w:rsidRPr="00037954">
        <w:t>, - привели данные в ЕНПФ.</w:t>
      </w:r>
    </w:p>
    <w:p w14:paraId="64337323" w14:textId="77777777" w:rsidR="00DC7D29" w:rsidRPr="00037954" w:rsidRDefault="00DC7D29" w:rsidP="00DC7D29">
      <w:r w:rsidRPr="00037954">
        <w:t>Отдельно в отчете отражены активы, сформированные за счет обязательных пенсионных взносов работодателя. Их объем под управлением НБРК составил 1 428,29 млрд тенге. Основная часть этих средств — 96,52% — инвестирована в государственные ценные бумаги министерства финансов Казахстана, еще 3,34% размещено на депозитах НБРК.</w:t>
      </w:r>
    </w:p>
    <w:p w14:paraId="24D4F8E2" w14:textId="77777777" w:rsidR="00DC7D29" w:rsidRPr="00037954" w:rsidRDefault="00DC7D29" w:rsidP="00DC7D29">
      <w:r w:rsidRPr="00037954">
        <w:t>Портфель по ОПВР полностью состоит из финансовых инструментов, номинированных в национальной валюте. Доход в виде вознаграждения по ценным бумагам, вкладам и операциям обратного РЕПО составил 115,80 млрд тенге, а рыночная переоценка ценных бумаг принесла 23,59 млрд тенге.</w:t>
      </w:r>
    </w:p>
    <w:p w14:paraId="195CB08C" w14:textId="21E9D354" w:rsidR="00DC7D29" w:rsidRPr="00037954" w:rsidRDefault="00E43EBA" w:rsidP="00DC7D29">
      <w:r>
        <w:t>«</w:t>
      </w:r>
      <w:r w:rsidR="00DC7D29" w:rsidRPr="00037954">
        <w:t>За последние 12 месяцев доходность активов, сформированных за счет обязательных пенсионных взносов работодателя, составила 19,15%, а начисленный инвестиционный доход — 173,20 млрд тенге</w:t>
      </w:r>
      <w:r>
        <w:t>»</w:t>
      </w:r>
      <w:r w:rsidR="00DC7D29" w:rsidRPr="00037954">
        <w:t>, - следует из отчета Единого накопительного пенсионного фонда РК.</w:t>
      </w:r>
    </w:p>
    <w:p w14:paraId="13EDB86A" w14:textId="463730E0" w:rsidR="00DC7D29" w:rsidRPr="00037954" w:rsidRDefault="00DC7D29" w:rsidP="00DC7D29">
      <w:r w:rsidRPr="00037954">
        <w:t xml:space="preserve">При этом часть пенсионных накоплений находится под управлением частных компаний. Совокупный объем активов УИП на 1 октября составил 206,11 млрд тенге. Наибольший объем среди представленных в отчете портфелей находился под управлением АО </w:t>
      </w:r>
      <w:r w:rsidR="00E43EBA">
        <w:t>«</w:t>
      </w:r>
      <w:r w:rsidRPr="00037954">
        <w:t>Halyk Finance</w:t>
      </w:r>
      <w:r w:rsidR="00E43EBA">
        <w:t>»</w:t>
      </w:r>
      <w:r w:rsidRPr="00037954">
        <w:t xml:space="preserve"> — 91,95 млрд тенге.</w:t>
      </w:r>
    </w:p>
    <w:p w14:paraId="21C86DE9" w14:textId="4D042EB7" w:rsidR="00DC7D29" w:rsidRPr="00037954" w:rsidRDefault="00E43EBA" w:rsidP="00DC7D29">
      <w:r>
        <w:t>«</w:t>
      </w:r>
      <w:r w:rsidR="00DC7D29" w:rsidRPr="00037954">
        <w:t>В портфеле Halyk Finance 16,53% приходится на облигации банков второго уровня Казахстана, 14,97% — на облигации квазигосударственных организаций, 10,61% — на операции обратного РЕПО, 9,38% — на корпоративные облигации казахстанских эмитентов. Доля акций и депозитарных расписок казахстанских компаний составляет 8,82%, государственных ценных бумаг иностранных государств — 8,33%, ETF — 7,18%</w:t>
      </w:r>
      <w:r>
        <w:t>»</w:t>
      </w:r>
      <w:r w:rsidR="00DC7D29" w:rsidRPr="00037954">
        <w:t>, - проинформировали в Фонде.</w:t>
      </w:r>
    </w:p>
    <w:p w14:paraId="212D4E5A" w14:textId="77777777" w:rsidR="00DC7D29" w:rsidRPr="00037954" w:rsidRDefault="00DC7D29" w:rsidP="00DC7D29">
      <w:r w:rsidRPr="00037954">
        <w:t>В валютной структуре портфеля 66,95% приходится на тенге и 33,05% — на доллары. Доходность пенсионных активов за последние 12 месяцев составила 8,22%.</w:t>
      </w:r>
    </w:p>
    <w:p w14:paraId="622389D7" w14:textId="217543C4" w:rsidR="00DC7D29" w:rsidRPr="00037954" w:rsidRDefault="00DC7D29" w:rsidP="00DC7D29">
      <w:r w:rsidRPr="00037954">
        <w:t xml:space="preserve">Второй по объему портфель среди указанных УИП находится под управлением </w:t>
      </w:r>
      <w:r w:rsidR="00E43EBA">
        <w:t>«</w:t>
      </w:r>
      <w:r w:rsidRPr="00037954">
        <w:t>Сентрас Секьюритиз</w:t>
      </w:r>
      <w:r w:rsidR="00E43EBA">
        <w:t>»</w:t>
      </w:r>
      <w:r w:rsidRPr="00037954">
        <w:t xml:space="preserve"> — около 43,85 млрд тенге. Значительная часть средств компании вложена в облигации банков второго уровня Казахстана — 33,30%, облигации </w:t>
      </w:r>
      <w:r w:rsidRPr="00037954">
        <w:lastRenderedPageBreak/>
        <w:t>квазигосударственных организаций — 13,44% и корпоративные облигации казахстанских эмитентов — 11,05%.</w:t>
      </w:r>
    </w:p>
    <w:p w14:paraId="086BF153" w14:textId="77777777" w:rsidR="00DC7D29" w:rsidRPr="00037954" w:rsidRDefault="00DC7D29" w:rsidP="00DC7D29">
      <w:r w:rsidRPr="00037954">
        <w:t>В портфеле также находятся государственные облигации США, операции РЕПО, государственные ценные бумаги министерства финансов Казахстана, акции и депозитарные расписки иностранных и казахстанских эмитентов, а также корпоративные облигации иностранных компаний.</w:t>
      </w:r>
    </w:p>
    <w:p w14:paraId="3015A611" w14:textId="3B799DC4" w:rsidR="00DC7D29" w:rsidRPr="00037954" w:rsidRDefault="00E43EBA" w:rsidP="00DC7D29">
      <w:r>
        <w:t>«</w:t>
      </w:r>
      <w:r w:rsidR="00DC7D29" w:rsidRPr="00037954">
        <w:t xml:space="preserve">Национальная валюта занимает 77,71% портфеля </w:t>
      </w:r>
      <w:r>
        <w:t>«</w:t>
      </w:r>
      <w:r w:rsidR="00DC7D29" w:rsidRPr="00037954">
        <w:t>Сентрас Секьюритиз</w:t>
      </w:r>
      <w:r>
        <w:t>»</w:t>
      </w:r>
      <w:r w:rsidR="00DC7D29" w:rsidRPr="00037954">
        <w:t>, доллары — 22,29%. Доходность пенсионных активов за последние 12 месяцев составила 13,95%</w:t>
      </w:r>
      <w:r>
        <w:t>»</w:t>
      </w:r>
      <w:r w:rsidR="00DC7D29" w:rsidRPr="00037954">
        <w:t>, - отметили в ЕНПФ.</w:t>
      </w:r>
    </w:p>
    <w:p w14:paraId="49909465" w14:textId="6C17AD2B" w:rsidR="00DC7D29" w:rsidRPr="00037954" w:rsidRDefault="00DC7D29" w:rsidP="00DC7D29">
      <w:r w:rsidRPr="00037954">
        <w:t xml:space="preserve">У АО </w:t>
      </w:r>
      <w:r w:rsidR="00E43EBA">
        <w:t>«</w:t>
      </w:r>
      <w:r w:rsidRPr="00037954">
        <w:t>Alatau City Invest</w:t>
      </w:r>
      <w:r w:rsidR="00E43EBA">
        <w:t>»</w:t>
      </w:r>
      <w:r w:rsidRPr="00037954">
        <w:t xml:space="preserve"> объем пенсионных активов составил 32,66 млрд тенге. Основу портфеля составляют паи ETF — 25,09%, операции РЕПО — 17,21%, облигации банков второго уровня Казахстана — 11,12%, акции и депозитарные расписки казахстанских эмитентов — 10,95%. Доходность за последние 12 месяцев составила 9,46%.</w:t>
      </w:r>
    </w:p>
    <w:p w14:paraId="4A99C5B3" w14:textId="25261079" w:rsidR="00DC7D29" w:rsidRPr="00037954" w:rsidRDefault="00DC7D29" w:rsidP="00DC7D29">
      <w:r w:rsidRPr="00037954">
        <w:t xml:space="preserve">Еще 29,57 млрд тенге находились под управлением АО </w:t>
      </w:r>
      <w:r w:rsidR="00E43EBA">
        <w:t>«</w:t>
      </w:r>
      <w:r w:rsidRPr="00037954">
        <w:t>BCC Invest</w:t>
      </w:r>
      <w:r w:rsidR="00E43EBA">
        <w:t>»</w:t>
      </w:r>
      <w:r w:rsidRPr="00037954">
        <w:t>. Здесь 19,07% портфеля составляют государственные ценные бумаги министерства финансов Казахстана, 18,39% — облигации квазигосударственных организаций, 16,74% — облигации банков второго уровня. Доля тенговых инструментов достигает 82,13%, а долларовых — 17,87%. Доходность за последние 12 месяцев составила 8,75%.</w:t>
      </w:r>
    </w:p>
    <w:p w14:paraId="08424A29" w14:textId="15BF9C2C" w:rsidR="00DC7D29" w:rsidRPr="00037954" w:rsidRDefault="00DC7D29" w:rsidP="00DC7D29">
      <w:r w:rsidRPr="00037954">
        <w:t xml:space="preserve">Пенсионные активы АО </w:t>
      </w:r>
      <w:r w:rsidR="00E43EBA">
        <w:t>«</w:t>
      </w:r>
      <w:r w:rsidRPr="00037954">
        <w:t>Halyk Global Markets</w:t>
      </w:r>
      <w:r w:rsidR="00E43EBA">
        <w:t>»</w:t>
      </w:r>
      <w:r w:rsidRPr="00037954">
        <w:t xml:space="preserve"> составили 6,21 млрд тенге. В структуре его портфеля 27,04% занимают паи ETF, 13,64% — облигации банков второго уровня Казахстана, 11,95% — облигации квазигосударственных организаций, 9,75% — обратное РЕПО, 8,67% — корпоративные облигации казахстанских компаний.</w:t>
      </w:r>
    </w:p>
    <w:p w14:paraId="7223AA1C" w14:textId="77777777" w:rsidR="00DC7D29" w:rsidRPr="00037954" w:rsidRDefault="00DC7D29" w:rsidP="00DC7D29">
      <w:r w:rsidRPr="00037954">
        <w:t>Доля тенге составляет 63,79%, долларов — 36,21%. Доходность пенсионных активов за последние 12 месяцев достигла 7,92%. При этом компания уведомила ЕНПФ о расторжении договора с 1 января 2027 года.</w:t>
      </w:r>
    </w:p>
    <w:p w14:paraId="5D41DC3F" w14:textId="2428D23C" w:rsidR="00DC7D29" w:rsidRPr="00037954" w:rsidRDefault="00DC7D29" w:rsidP="00DC7D29">
      <w:r w:rsidRPr="00037954">
        <w:t xml:space="preserve">Относительно небольшим остается портфель АО </w:t>
      </w:r>
      <w:r w:rsidR="00E43EBA">
        <w:t>«</w:t>
      </w:r>
      <w:r w:rsidRPr="00037954">
        <w:t>Tansar Capital</w:t>
      </w:r>
      <w:r w:rsidR="00E43EBA">
        <w:t>»</w:t>
      </w:r>
      <w:r w:rsidRPr="00037954">
        <w:t xml:space="preserve"> — 1,87 млрд тенге. Компания начала управлять пенсионными активами 8 апреля 2026 года. На 1 октября 2026 года 34,67% портфеля составляли паи ETF, 15,98% — РЕПО, 10,18% — акции и депозитарные расписки казахстанских эмитентов, 4,47% — государственные ценные бумаги министерства финансов Казахстана. Доля тенговых инструментов составила 61,88%, долларовых — 38,12%. Доходность с начала управления составила 0%.</w:t>
      </w:r>
    </w:p>
    <w:p w14:paraId="42AB4244" w14:textId="77777777" w:rsidR="00DC7D29" w:rsidRPr="00037954" w:rsidRDefault="00DC7D29" w:rsidP="00DC7D29">
      <w:r w:rsidRPr="00037954">
        <w:t>В целом, опубликованные данные показывают, что основная часть пенсионных активов Казахстана по-прежнему сосредоточена под управлением НБРК, а государственные ценные бумаги остаются главным инструментом инвестирования. Одновременно портфели УИП отличаются как по структуре вложений, так и по валютной составляющей и результатам управления.</w:t>
      </w:r>
    </w:p>
    <w:p w14:paraId="2E498478" w14:textId="690A495B" w:rsidR="00DC7D29" w:rsidRPr="00037954" w:rsidRDefault="006272FD" w:rsidP="00DC7D29">
      <w:hyperlink r:id="rId73" w:history="1">
        <w:r w:rsidR="00DC7D29" w:rsidRPr="00037954">
          <w:rPr>
            <w:rStyle w:val="a3"/>
          </w:rPr>
          <w:t>https://inbusiness.kz/ru/last/kuda-vlozhili-pensionnye-dengi-kazahstancev</w:t>
        </w:r>
      </w:hyperlink>
      <w:r w:rsidR="00DC7D29" w:rsidRPr="00037954">
        <w:t xml:space="preserve"> </w:t>
      </w:r>
    </w:p>
    <w:p w14:paraId="0ACAE152" w14:textId="77777777" w:rsidR="00F77166" w:rsidRPr="00037954" w:rsidRDefault="00F77166" w:rsidP="00F77166">
      <w:pPr>
        <w:pStyle w:val="2"/>
      </w:pPr>
      <w:bookmarkStart w:id="207" w:name="_Toc244503019"/>
      <w:r w:rsidRPr="00037954">
        <w:lastRenderedPageBreak/>
        <w:t>Sputnik Таджикистан, 30.10.2026, Страна верна традициям: почему Таджикистану не нужно повышать пенсионный возраст</w:t>
      </w:r>
      <w:bookmarkEnd w:id="207"/>
    </w:p>
    <w:p w14:paraId="2432C847" w14:textId="77777777" w:rsidR="00F77166" w:rsidRPr="00037954" w:rsidRDefault="00F77166" w:rsidP="008F27C9">
      <w:pPr>
        <w:pStyle w:val="3"/>
      </w:pPr>
      <w:bookmarkStart w:id="208" w:name="_Toc244503020"/>
      <w:r w:rsidRPr="00037954">
        <w:t>Азиатский банк развития (АБР) в очередной раз демонстрирует глубокую оторванность от реальности, бесцеремонно вмешиваясь во внутреннюю политику суверенных государств.</w:t>
      </w:r>
      <w:bookmarkEnd w:id="208"/>
    </w:p>
    <w:p w14:paraId="4B3A1C31" w14:textId="66709B4D" w:rsidR="00F77166" w:rsidRPr="00037954" w:rsidRDefault="00F77166" w:rsidP="00F77166">
      <w:r w:rsidRPr="00037954">
        <w:t xml:space="preserve">На этот раз объектом </w:t>
      </w:r>
      <w:r w:rsidR="00E43EBA">
        <w:t>«</w:t>
      </w:r>
      <w:r w:rsidRPr="00037954">
        <w:t>заботы</w:t>
      </w:r>
      <w:r w:rsidR="00E43EBA">
        <w:t>»</w:t>
      </w:r>
      <w:r w:rsidRPr="00037954">
        <w:t xml:space="preserve"> международных чиновников стал Таджикистан, которому банк рекомендовал радикально повысить пенсионный возраст или же уравнять его для мужчин и женщин на отметке в 63–65 лет.</w:t>
      </w:r>
    </w:p>
    <w:p w14:paraId="0F5859D2" w14:textId="77777777" w:rsidR="00F77166" w:rsidRPr="00037954" w:rsidRDefault="00F77166" w:rsidP="00F77166">
      <w:r w:rsidRPr="00037954">
        <w:t>Вместо того, чтобы предложить реальные инструменты для подъема экономики, эксперты АБР полезли в одну из самых чувствительных социальных сфер республики.</w:t>
      </w:r>
    </w:p>
    <w:p w14:paraId="4B7A94D8" w14:textId="77777777" w:rsidR="00F77166" w:rsidRPr="00037954" w:rsidRDefault="00F77166" w:rsidP="00F77166">
      <w:r w:rsidRPr="00037954">
        <w:t>Международная финансовая организация утверждает, что таким образом Таджикистан сможет снизить демографическую нагрузку на экономику в долгосрочной перспективе.</w:t>
      </w:r>
    </w:p>
    <w:p w14:paraId="38AD0E37" w14:textId="36C20FA3" w:rsidR="00F77166" w:rsidRPr="00037954" w:rsidRDefault="00E43EBA" w:rsidP="00F77166">
      <w:r>
        <w:t>«</w:t>
      </w:r>
      <w:r w:rsidR="00F77166" w:rsidRPr="00037954">
        <w:t>Для укрепления финансовой устойчивости пенсионной системы и устранения гендерного дисбаланса Министерство труда и Агентство социального страхования могут рассмотреть возможность постепенного повышения пенсионного возраста</w:t>
      </w:r>
      <w:r>
        <w:t>»</w:t>
      </w:r>
      <w:r w:rsidR="00F77166" w:rsidRPr="00037954">
        <w:t>, - говорится в докладе АБР.</w:t>
      </w:r>
    </w:p>
    <w:p w14:paraId="62073576" w14:textId="764D6FF0" w:rsidR="00F77166" w:rsidRPr="00037954" w:rsidRDefault="00F77166" w:rsidP="00F77166">
      <w:r w:rsidRPr="00037954">
        <w:t xml:space="preserve">По мнению авторов, такая мера могла бы способствовать снижению коэффициента демографической нагрузки пожилого населения. И хотя Азиатский банк развития подчеркивает, что его предложения носят исключительно рекомендательный характер, разбираться в последствиях этих </w:t>
      </w:r>
      <w:r w:rsidR="00E43EBA">
        <w:t>«</w:t>
      </w:r>
      <w:r w:rsidRPr="00037954">
        <w:t>советов</w:t>
      </w:r>
      <w:r w:rsidR="00E43EBA">
        <w:t>»</w:t>
      </w:r>
      <w:r w:rsidRPr="00037954">
        <w:t xml:space="preserve"> придется самому Таджикистану, где реальная экономическая ситуация в корне противоречит кабинетным расчетам зарубежных аналитиков. Пытаясь механически подогнать республику под западные стандарты, АБР полностью проигнорировал местную специфику.</w:t>
      </w:r>
    </w:p>
    <w:p w14:paraId="499AD5C5" w14:textId="77777777" w:rsidR="00F77166" w:rsidRPr="00037954" w:rsidRDefault="00F77166" w:rsidP="00F77166">
      <w:r w:rsidRPr="00037954">
        <w:t>Нужно ли повышать пенсионный возраст в Таджикистане и к каким последствиям это может привести - разбирался Sputnik Таджикистан.</w:t>
      </w:r>
    </w:p>
    <w:p w14:paraId="5407C19A" w14:textId="77777777" w:rsidR="00F77166" w:rsidRPr="00037954" w:rsidRDefault="00F77166" w:rsidP="00F77166">
      <w:r w:rsidRPr="00037954">
        <w:t>Формальный подход</w:t>
      </w:r>
    </w:p>
    <w:p w14:paraId="489B2562" w14:textId="36DAC438" w:rsidR="00F77166" w:rsidRPr="00037954" w:rsidRDefault="00F77166" w:rsidP="00F77166">
      <w:r w:rsidRPr="00037954">
        <w:t xml:space="preserve">Таджикистан является </w:t>
      </w:r>
      <w:r w:rsidR="00E43EBA">
        <w:t>«</w:t>
      </w:r>
      <w:r w:rsidRPr="00037954">
        <w:t>молодой страной</w:t>
      </w:r>
      <w:r w:rsidR="00E43EBA">
        <w:t>»</w:t>
      </w:r>
      <w:r w:rsidRPr="00037954">
        <w:t xml:space="preserve">, и необходимости в повышении пенсионного возраста нет. Так в Агентстве социального страхования и пенсий республики отреагировали на </w:t>
      </w:r>
      <w:r w:rsidR="00E43EBA">
        <w:t>«</w:t>
      </w:r>
      <w:r w:rsidRPr="00037954">
        <w:t>рекомендацию</w:t>
      </w:r>
      <w:r w:rsidR="00E43EBA">
        <w:t>»</w:t>
      </w:r>
      <w:r w:rsidRPr="00037954">
        <w:t xml:space="preserve"> АБР, ответ которого есть в распоряжении Sputnik Таджикистан.</w:t>
      </w:r>
    </w:p>
    <w:p w14:paraId="02F604C9" w14:textId="77777777" w:rsidR="00F77166" w:rsidRPr="00037954" w:rsidRDefault="00F77166" w:rsidP="00F77166">
      <w:r w:rsidRPr="00037954">
        <w:t>Действительно, республика обладает колоссальным демографическим потенциалом, поэтому главная проблема заключается не в избытке пенсионеров, а в дефиците качественных рабочих мест для молодежи. Таким образом, внедрение подобных шаблонов в государстве, где средний возраст населения составляет всего около 25 лет, выглядит как абсурдная попытка лечить здоровую демографию лекарствами, предназначенными для стареющей Европы.</w:t>
      </w:r>
    </w:p>
    <w:p w14:paraId="332240E0" w14:textId="74B386DD" w:rsidR="00F77166" w:rsidRPr="00037954" w:rsidRDefault="00F77166" w:rsidP="00F77166">
      <w:r w:rsidRPr="00037954">
        <w:t xml:space="preserve">Согласно действующей ст. 13 закона Таджикистана </w:t>
      </w:r>
      <w:r w:rsidR="00E43EBA">
        <w:t>«</w:t>
      </w:r>
      <w:r w:rsidRPr="00037954">
        <w:t>О страховых и государственных пенсиях</w:t>
      </w:r>
      <w:r w:rsidR="00E43EBA">
        <w:t>»</w:t>
      </w:r>
      <w:r w:rsidRPr="00037954">
        <w:t xml:space="preserve"> от 2010 года с последующими изменениями и дополнениями, сейчас выплаты назначаются мужчинам по достижении 63 лет при наличии страхового стажа не менее 3000 месяцев, а женщинам - в 58 (стаж не менее 240 месяцев).</w:t>
      </w:r>
    </w:p>
    <w:p w14:paraId="441FB183" w14:textId="77777777" w:rsidR="00F77166" w:rsidRPr="00037954" w:rsidRDefault="00F77166" w:rsidP="00F77166">
      <w:r w:rsidRPr="00037954">
        <w:lastRenderedPageBreak/>
        <w:t>Как подчеркнули в ведомстве, любые изменения пенсионного возраста, страхового стажа и других условий должны рассматриваться и приниматься в установленном законодательством Таджикистана порядке и могут вступить в силу только после приобретения соответствующим нормативно-правовым актом юридической силы.</w:t>
      </w:r>
    </w:p>
    <w:p w14:paraId="0EE9BACC" w14:textId="4F76980F" w:rsidR="00F77166" w:rsidRPr="00037954" w:rsidRDefault="00E43EBA" w:rsidP="00F77166">
      <w:r>
        <w:t>«</w:t>
      </w:r>
      <w:r w:rsidR="00F77166" w:rsidRPr="00037954">
        <w:t>Предложения, изложенные в докладе АБР, о постепенном повышении пенсионного возраста для женщин до 63 лет либо установлении единого пенсионного возраста для мужчин и женщин на уровне 65 лет, носят исключительно рекомендательный характер и сами по себе не влекут изменений действующего законодательства</w:t>
      </w:r>
      <w:r>
        <w:t>»</w:t>
      </w:r>
      <w:r w:rsidR="00F77166" w:rsidRPr="00037954">
        <w:t>, - подчеркнули в Агентстве.</w:t>
      </w:r>
    </w:p>
    <w:p w14:paraId="37AFCD2C" w14:textId="77777777" w:rsidR="00F77166" w:rsidRPr="00037954" w:rsidRDefault="00F77166" w:rsidP="00F77166">
      <w:r w:rsidRPr="00037954">
        <w:t>Особое значение, как отметили в ведомстве, имеют вопросы повышение осведомленности граждан об их правах и обязанностях в системе пенсионного страхования, обеспечение прозрачности учета страховых взносов, а также совершенствование механизмов назначения и выплаты пенсий.</w:t>
      </w:r>
    </w:p>
    <w:p w14:paraId="6E5ED923" w14:textId="46AD145A" w:rsidR="00F77166" w:rsidRPr="00037954" w:rsidRDefault="00E43EBA" w:rsidP="00F77166">
      <w:r>
        <w:t>«</w:t>
      </w:r>
      <w:r w:rsidR="00F77166" w:rsidRPr="00037954">
        <w:t>Кому это надо?</w:t>
      </w:r>
      <w:r>
        <w:t>»</w:t>
      </w:r>
    </w:p>
    <w:p w14:paraId="47BD10D8" w14:textId="77777777" w:rsidR="00F77166" w:rsidRPr="00037954" w:rsidRDefault="00F77166" w:rsidP="00F77166">
      <w:r w:rsidRPr="00037954">
        <w:t>Между тем, реакция населения Таджикистана на предложение АБР в целом отрицательная. Прежде всего это связано с тем, что пенсионное обеспечение не является определяющим фактором в решении социальных проблем республики, поскольку жители страны в отношении пожилых людей опираются на национальные и религиозные традиции. Иными словами, после достижения пенсионного возраста старики преимущественно находятся на попечении своих детей.</w:t>
      </w:r>
    </w:p>
    <w:p w14:paraId="3B3C157F" w14:textId="77777777" w:rsidR="00F77166" w:rsidRPr="00037954" w:rsidRDefault="00F77166" w:rsidP="00F77166">
      <w:r w:rsidRPr="00037954">
        <w:t>Пожилой человек на турнире бузкаши в Таджикистане. Архивное фото - Sputnik Таджикистан, 1920, 24.10.2026</w:t>
      </w:r>
    </w:p>
    <w:p w14:paraId="0B11799D" w14:textId="77777777" w:rsidR="00F77166" w:rsidRPr="00037954" w:rsidRDefault="00F77166" w:rsidP="00F77166">
      <w:r w:rsidRPr="00037954">
        <w:t>Так, собеседница корреспондента Sputnik Таджикистан по имени Ханифа, работающая уборщицей в одной из столовых Душанбе назвала главной проблемой для нее и таких же женщин, как она, поиск работы с достойным заработком для покрытия повседневные расходы.</w:t>
      </w:r>
    </w:p>
    <w:p w14:paraId="387332A9" w14:textId="7CD97033" w:rsidR="00F77166" w:rsidRPr="00037954" w:rsidRDefault="00E43EBA" w:rsidP="00F77166">
      <w:r>
        <w:t>«</w:t>
      </w:r>
      <w:r w:rsidR="00F77166" w:rsidRPr="00037954">
        <w:t>Зарплаты, которую мы получаем, едва хватает, чтобы сводить концы с концами. Если исходя из этой зарплаты нам будут начислять пенсию, то и получать будем совсем немного. Вся наша надежда на детей - чтобы они устроились на работу и взяли нас под крыло</w:t>
      </w:r>
      <w:r>
        <w:t>»</w:t>
      </w:r>
      <w:r w:rsidR="00F77166" w:rsidRPr="00037954">
        <w:t>, - призналась жительница Душанбе.</w:t>
      </w:r>
    </w:p>
    <w:p w14:paraId="366B40D5" w14:textId="77777777" w:rsidR="00F77166" w:rsidRPr="00037954" w:rsidRDefault="00F77166" w:rsidP="00F77166">
      <w:r w:rsidRPr="00037954">
        <w:t>По словам Ханифы и других женщин, с которыми побеседовал Sputnik Таджикистан, после 40-50 лет найти работу становится все сложнее из-за возраста. Поэтому предложение работать до 60 или 65 они считают оторванным от реальности.</w:t>
      </w:r>
    </w:p>
    <w:p w14:paraId="4BA2F123" w14:textId="77777777" w:rsidR="00F77166" w:rsidRPr="00037954" w:rsidRDefault="00F77166" w:rsidP="00F77166">
      <w:r w:rsidRPr="00037954">
        <w:t>Аналогичная ситуация наблюдается и среди мужчин. В Таджикистане многие из них после 55-60, даже обладая большим трудовым опытом, уже испытывают физическое истощение. Более того, в большинстве случаев дети не позволяют им продолжать работать, особенно если речь идет о тяжелом физическом труде.</w:t>
      </w:r>
    </w:p>
    <w:p w14:paraId="4509A9AD" w14:textId="77777777" w:rsidR="00F77166" w:rsidRPr="00037954" w:rsidRDefault="00F77166" w:rsidP="00F77166">
      <w:r w:rsidRPr="00037954">
        <w:t>Традиции вместо политики</w:t>
      </w:r>
    </w:p>
    <w:p w14:paraId="1EBF2326" w14:textId="4CA3BC97" w:rsidR="00F77166" w:rsidRPr="00037954" w:rsidRDefault="00F77166" w:rsidP="00F77166">
      <w:r w:rsidRPr="00037954">
        <w:t xml:space="preserve">Эксперты полагают, что, судя по всему, одной из главных целей АБР является обеспечение </w:t>
      </w:r>
      <w:r w:rsidR="00E43EBA">
        <w:t>«</w:t>
      </w:r>
      <w:r w:rsidRPr="00037954">
        <w:t>гендерного равенства</w:t>
      </w:r>
      <w:r w:rsidR="00E43EBA">
        <w:t>»</w:t>
      </w:r>
      <w:r w:rsidRPr="00037954">
        <w:t xml:space="preserve">. Однако в Таджикистане этот вопрос не считается острой проблемой, поскольку 70% женщин страны являются домохозяйками. И даже либо без трудового стажа в госучреждениях, организациях и предприятиях сферы услуг </w:t>
      </w:r>
      <w:r w:rsidRPr="00037954">
        <w:lastRenderedPageBreak/>
        <w:t>они имеют право на получение социальной пенсии, размер которой в настоящее время составляет 460 сомони.</w:t>
      </w:r>
    </w:p>
    <w:p w14:paraId="25B41F5B" w14:textId="77777777" w:rsidR="00F77166" w:rsidRPr="00037954" w:rsidRDefault="00F77166" w:rsidP="00F77166">
      <w:r w:rsidRPr="00037954">
        <w:t>Как подчеркнул таджикский эксперт Нурулло Хусейнов, принятие рекомендаций международного института не приведет к существенным изменениям ни в политике обеспечения гендерного равенства, ни в улучшении социального положения населения, поскольку реалии республики совершенно иные.</w:t>
      </w:r>
    </w:p>
    <w:p w14:paraId="0A23A288" w14:textId="040C7D49" w:rsidR="00F77166" w:rsidRPr="00037954" w:rsidRDefault="00E43EBA" w:rsidP="00F77166">
      <w:r>
        <w:t>«</w:t>
      </w:r>
      <w:r w:rsidR="00F77166" w:rsidRPr="00037954">
        <w:t>Большинство пенсионеров фактически находятся на попечении детей, которые заботятся о них. Государство ежегодно повышает их пенсии на определенный процент, однако даже с учетом этого роста выплаты в целом не покрывают всех потребностей пожилых людей</w:t>
      </w:r>
      <w:r>
        <w:t>»</w:t>
      </w:r>
      <w:r w:rsidR="00F77166" w:rsidRPr="00037954">
        <w:t>, - отметил он.</w:t>
      </w:r>
    </w:p>
    <w:p w14:paraId="141EDEED" w14:textId="77777777" w:rsidR="00F77166" w:rsidRPr="00037954" w:rsidRDefault="00F77166" w:rsidP="00F77166">
      <w:r w:rsidRPr="00037954">
        <w:t>По различным подсчетам, ежемесячные расходы на проживание одного человека в Таджикистане оцениваются в пределах 4-4,5 тыс. сомони (примерно 450–500 долларов). Согласно данным Агентства социального страхования на 1 сентября, в стране зарегистрировано свыше 893 тыс. 9 пенсионеров. С момента обретения Таджикистаном независимости в 1991-м число получателей пенсий увеличилось на 53%.</w:t>
      </w:r>
    </w:p>
    <w:p w14:paraId="7F5AE151" w14:textId="77777777" w:rsidR="00F77166" w:rsidRPr="00037954" w:rsidRDefault="00F77166" w:rsidP="00F77166">
      <w:r w:rsidRPr="00037954">
        <w:t>При этом доля пожилых людей в республике, согласно подсчетам ООН, составляет всего 3,8-4%, тогда как население моложе 30 лет достигает 70% от общей численности жителей страны.</w:t>
      </w:r>
    </w:p>
    <w:p w14:paraId="5C82DB9B" w14:textId="77777777" w:rsidR="00F77166" w:rsidRPr="00037954" w:rsidRDefault="00F77166" w:rsidP="00F77166">
      <w:r w:rsidRPr="00037954">
        <w:t>Хусейнов обратил внимание, что это самый низкий показатель старения на пространстве бывшего Советского Союза. Поэтому, по его словам, имеющихся трудовых ресурсов вполне достаточно для обеспечения потребностей сравнительно немногочисленной категории пожилых граждан.</w:t>
      </w:r>
    </w:p>
    <w:p w14:paraId="232FBAD4" w14:textId="2051754E" w:rsidR="00F77166" w:rsidRPr="00037954" w:rsidRDefault="00E43EBA" w:rsidP="00F77166">
      <w:r>
        <w:t>«</w:t>
      </w:r>
      <w:r w:rsidR="00F77166" w:rsidRPr="00037954">
        <w:t xml:space="preserve">Нужно учитывать традиции и тот факт, что Таджикистан относится к числу стран с </w:t>
      </w:r>
      <w:r>
        <w:t>«</w:t>
      </w:r>
      <w:r w:rsidR="00F77166" w:rsidRPr="00037954">
        <w:t>молодым населением</w:t>
      </w:r>
      <w:r>
        <w:t>»</w:t>
      </w:r>
      <w:r w:rsidR="00F77166" w:rsidRPr="00037954">
        <w:t>, где демографическое старение пока не превратилось в критическую проблему. &lt;...&gt; Кроме того, ни один ребенок и даже близкий родственник не позволит родному человеку работать в преклонном возрасте. Это противоречит нашим национальным и религиозным традициям</w:t>
      </w:r>
      <w:r>
        <w:t>»</w:t>
      </w:r>
      <w:r w:rsidR="00F77166" w:rsidRPr="00037954">
        <w:t>, - подчеркнул эксперт.</w:t>
      </w:r>
    </w:p>
    <w:p w14:paraId="791F119B" w14:textId="77777777" w:rsidR="00F77166" w:rsidRPr="00037954" w:rsidRDefault="00F77166" w:rsidP="00F77166">
      <w:r w:rsidRPr="00037954">
        <w:t>Таким образом, повышение или снижение пенсионного возраста в Таджикистане не имеет столь уж определяющего значения, считают аналитики. Ведь главный экономический эффект зависит от создания новых постоянных рабочих мест и общего роста доходов населения. Однако эксперты не исключают, что со временем и власти Таджикистана пойдут на такой шаг.</w:t>
      </w:r>
    </w:p>
    <w:p w14:paraId="6EFA3360" w14:textId="3E22C41C" w:rsidR="00111D7C" w:rsidRPr="00037954" w:rsidRDefault="006272FD" w:rsidP="00F77166">
      <w:hyperlink r:id="rId74" w:history="1">
        <w:r w:rsidR="00F77166" w:rsidRPr="00037954">
          <w:rPr>
            <w:rStyle w:val="a3"/>
          </w:rPr>
          <w:t>https://tj.sputniknews.ru/20261029/traditsii-tajikistan-povyshenie-pensiya-vozrast-1081644251.html</w:t>
        </w:r>
      </w:hyperlink>
    </w:p>
    <w:p w14:paraId="3B298332" w14:textId="77777777" w:rsidR="00F77166" w:rsidRPr="00037954" w:rsidRDefault="00F77166" w:rsidP="00F77166"/>
    <w:p w14:paraId="0F91D1CE" w14:textId="77777777" w:rsidR="00111D7C" w:rsidRPr="00037954" w:rsidRDefault="00111D7C" w:rsidP="00111D7C">
      <w:pPr>
        <w:pStyle w:val="10"/>
      </w:pPr>
      <w:bookmarkStart w:id="209" w:name="_Toc99271715"/>
      <w:bookmarkStart w:id="210" w:name="_Toc99318660"/>
      <w:bookmarkStart w:id="211" w:name="_Toc165991080"/>
      <w:bookmarkStart w:id="212" w:name="_Toc244503021"/>
      <w:r w:rsidRPr="00037954">
        <w:lastRenderedPageBreak/>
        <w:t>Новости пенсионной отрасли стран дальнего зарубежья</w:t>
      </w:r>
      <w:bookmarkEnd w:id="209"/>
      <w:bookmarkEnd w:id="210"/>
      <w:bookmarkEnd w:id="211"/>
      <w:bookmarkEnd w:id="212"/>
    </w:p>
    <w:p w14:paraId="18F759D4" w14:textId="77777777" w:rsidR="002E244F" w:rsidRPr="00037954" w:rsidRDefault="002E244F" w:rsidP="002E244F">
      <w:pPr>
        <w:pStyle w:val="2"/>
      </w:pPr>
      <w:bookmarkStart w:id="213" w:name="_Toc244503022"/>
      <w:r w:rsidRPr="00037954">
        <w:t>1prof.by, 30.10.2026, Германию ждет пенсионная реформа: правительство и профсоюзы представили свои планы</w:t>
      </w:r>
      <w:bookmarkEnd w:id="213"/>
    </w:p>
    <w:p w14:paraId="643DD0DC" w14:textId="77777777" w:rsidR="002E244F" w:rsidRPr="00037954" w:rsidRDefault="002E244F" w:rsidP="008F27C9">
      <w:pPr>
        <w:pStyle w:val="3"/>
      </w:pPr>
      <w:bookmarkStart w:id="214" w:name="_Toc244503023"/>
      <w:r w:rsidRPr="00037954">
        <w:t>В Германии обсуждают привязку пенсионного возраста к ожидаемой продолжительности жизни – это приведет к его постепенному повышению. Профсоюзы выступают против и предлагают собственную концепцию реформы.</w:t>
      </w:r>
      <w:bookmarkEnd w:id="214"/>
    </w:p>
    <w:p w14:paraId="328286A0" w14:textId="77777777" w:rsidR="002E244F" w:rsidRPr="00037954" w:rsidRDefault="002E244F" w:rsidP="002E244F">
      <w:r w:rsidRPr="00037954">
        <w:t>Что предлагается изменить?</w:t>
      </w:r>
    </w:p>
    <w:p w14:paraId="547387E2" w14:textId="77777777" w:rsidR="002E244F" w:rsidRPr="00037954" w:rsidRDefault="002E244F" w:rsidP="002E244F">
      <w:r w:rsidRPr="00037954">
        <w:t>Немецкая пенсионная система в ее нынешнем виде действует с 2012 года. Тогда же начались изменения, направленные на постепенное повышение пенсионного возраста с 65 до 67 лет. Повышение осуществлялось поэтапно в течение нескольких лет, его темпы зависели от возраста. Те, кто родился в 1964 году или позже начнут выходить на пенсию в 67 лет с 2031 года. Это конечная цель проводимой в настоящее время реформы.</w:t>
      </w:r>
    </w:p>
    <w:p w14:paraId="6F30C82F" w14:textId="77777777" w:rsidR="002E244F" w:rsidRPr="00037954" w:rsidRDefault="002E244F" w:rsidP="002E244F">
      <w:r w:rsidRPr="00037954">
        <w:t>Сейчас обсуждается привязка пенсионного возраста к росту продолжительности жизни. Предлагается за каждый дополнительный год жизни добавлять 8 месяцев к трудовому стажу и 4 месяца – к периоду получения пенсии. В среднем это даст повышение пенсионного возраста примерно на 6 месяцев за десятилетие: с 2031 по 2041 год он вырастет с 67 до 67,5 лет, а к 2051 году достигнет 68 лет.</w:t>
      </w:r>
    </w:p>
    <w:p w14:paraId="3D7CA02C" w14:textId="77777777" w:rsidR="002E244F" w:rsidRPr="00037954" w:rsidRDefault="002E244F" w:rsidP="002E244F">
      <w:r w:rsidRPr="00037954">
        <w:t>Изменения коснутся и тех, кто планирует досрочно уйти с работы</w:t>
      </w:r>
    </w:p>
    <w:p w14:paraId="71197D71" w14:textId="77777777" w:rsidR="002E244F" w:rsidRPr="00037954" w:rsidRDefault="002E244F" w:rsidP="002E244F">
      <w:r w:rsidRPr="00037954">
        <w:t>Предлагается повысить минимальный возраст для досрочного выхода на пенсию с 63 до 64 лет. Возраст будет увеличиваться в соответствии с установленным законом пенсионным возрастом. Досрочный выход на пенсию по-прежнему будет приводить к постоянному уменьшению пенсии.</w:t>
      </w:r>
    </w:p>
    <w:p w14:paraId="79EE407F" w14:textId="77777777" w:rsidR="002E244F" w:rsidRPr="00037954" w:rsidRDefault="002E244F" w:rsidP="002E244F">
      <w:r w:rsidRPr="00037954">
        <w:t>Еще одна рекомендация – отменить возможность выхода на пенсию без вычетов после 45 лет страхового стажа, до достижения установленного законом пенсионного возраста. В настоящее время люди, родившиеся в 1964 году или позже, могут воспользоваться этой возможностью после достижения 65 лет. В соответствии с изменениями им придется ждать достижения установленного законом пенсионного возраста или соглашаться на меньший размер пособия.</w:t>
      </w:r>
    </w:p>
    <w:p w14:paraId="442D506E" w14:textId="77777777" w:rsidR="002E244F" w:rsidRPr="00037954" w:rsidRDefault="002E244F" w:rsidP="002E244F">
      <w:r w:rsidRPr="00037954">
        <w:t>С чем не согласны профсоюзы и что они предлагают?</w:t>
      </w:r>
    </w:p>
    <w:p w14:paraId="19737563" w14:textId="77777777" w:rsidR="002E244F" w:rsidRPr="00037954" w:rsidRDefault="002E244F" w:rsidP="002E244F">
      <w:r w:rsidRPr="00037954">
        <w:t>Немецкая конфедерация профсоюзов (DGB) представила свои предложения по всеобъемлющей пенсионной реформе. Профсоюзная комиссия отклоняет любое дальнейшее повышение пенсионного возраста и выступает за сохранение пенсии без вычетов после 45 лет страховых взносов.</w:t>
      </w:r>
    </w:p>
    <w:p w14:paraId="7D6B203E" w14:textId="77777777" w:rsidR="002E244F" w:rsidRPr="00037954" w:rsidRDefault="002E244F" w:rsidP="002E244F">
      <w:r w:rsidRPr="00037954">
        <w:t>DGB также выступает за обязательную корпоративную пенсию, чтобы работодатели отчисляли в этот проект 2% от валовой заработной платы. Это в сочетании с установленной законом пенсией гарантирует выплату от 70 до 90% последнего чистого дохода при выходе на пенсию. Размер установленной законом пенсии планируется увеличить с 48 до 50%, а затем до 53%.</w:t>
      </w:r>
    </w:p>
    <w:p w14:paraId="11C0DD18" w14:textId="01341821" w:rsidR="002E244F" w:rsidRPr="00037954" w:rsidRDefault="002E244F" w:rsidP="002E244F">
      <w:r w:rsidRPr="00037954">
        <w:t xml:space="preserve">Для финансирования проекта предлагаются </w:t>
      </w:r>
      <w:r w:rsidR="00E43EBA">
        <w:t>«</w:t>
      </w:r>
      <w:r w:rsidRPr="00037954">
        <w:t>дополнительные налоги на состоятельных лиц</w:t>
      </w:r>
      <w:r w:rsidR="00E43EBA">
        <w:t>»</w:t>
      </w:r>
      <w:r w:rsidRPr="00037954">
        <w:t xml:space="preserve">. В установленную законом систему пенсионного страхования планируется </w:t>
      </w:r>
      <w:r w:rsidRPr="00037954">
        <w:lastRenderedPageBreak/>
        <w:t>включить вновь начинающих самозанятых лиц, которые сейчас не охвачены пенсионным страхованием, а также всех членов Бундестага и земельных парламентов.</w:t>
      </w:r>
    </w:p>
    <w:p w14:paraId="50B5980A" w14:textId="1B500DB0" w:rsidR="002E244F" w:rsidRDefault="006272FD" w:rsidP="002E244F">
      <w:hyperlink r:id="rId75" w:history="1">
        <w:r w:rsidR="002E244F" w:rsidRPr="00037954">
          <w:rPr>
            <w:rStyle w:val="a3"/>
          </w:rPr>
          <w:t>https://1prof.by/news/v-mire/germaniyu-zhdet-pensionnaya-reforma-pravitelstvo-i-profsoyuzy-predstavili-svoi-plany/</w:t>
        </w:r>
      </w:hyperlink>
      <w:r w:rsidR="002E244F" w:rsidRPr="00037954">
        <w:t xml:space="preserve"> </w:t>
      </w:r>
    </w:p>
    <w:p w14:paraId="7A3559DC" w14:textId="419CE1FD" w:rsidR="00ED7A1C" w:rsidRDefault="00ED7A1C" w:rsidP="00ED7A1C">
      <w:pPr>
        <w:pStyle w:val="2"/>
      </w:pPr>
      <w:bookmarkStart w:id="215" w:name="_Toc244503024"/>
      <w:r>
        <w:t>Informat.ro, 30.10.2026, Правительство Италии предлагает пенсионные фонды для детей, более длительные родительские отпуска и ваучеры для самозанятых работников</w:t>
      </w:r>
      <w:bookmarkEnd w:id="215"/>
    </w:p>
    <w:p w14:paraId="6BC54D59" w14:textId="77777777" w:rsidR="00ED7A1C" w:rsidRDefault="00ED7A1C" w:rsidP="008F27C9">
      <w:pPr>
        <w:pStyle w:val="3"/>
      </w:pPr>
      <w:bookmarkStart w:id="216" w:name="_Toc244503025"/>
      <w:r>
        <w:t>Правительство Италии 28 октября 2026 года одобрило проект бюджета на 2027 год, предусматривающий меры поддержки семей, рождаемости и баланса между профессиональной и семейной жизнью. Проект стоимостью около 26 миллиардов евро предстоит обсудить и проголосовать в парламенте, поэтому его положения могут быть изменены.</w:t>
      </w:r>
      <w:bookmarkEnd w:id="216"/>
    </w:p>
    <w:p w14:paraId="0B353610" w14:textId="77777777" w:rsidR="00ED7A1C" w:rsidRDefault="00ED7A1C" w:rsidP="00ED7A1C">
      <w:r>
        <w:t>Одним из главных нововведений станет создание пенсионного фонда для каждого ребенка, родившегося начиная с 2027 года. Государство должно ежегодно перечислять 100 евро на счет, управляемый INPS, до достижения ребенком 18-летнего возраста. Государственная выплата составит 1 800 евро, к которым могут добавиться добровольные взносы семьи. Эти деньги можно будет использовать на образование или преобразовать в дополнительную пенсию.</w:t>
      </w:r>
    </w:p>
    <w:p w14:paraId="1367B87D" w14:textId="77777777" w:rsidR="00ED7A1C" w:rsidRDefault="00ED7A1C" w:rsidP="00ED7A1C">
      <w:r>
        <w:t>Бюджет также предусматривает продление оплачиваемого в размере 80% зарплаты отпуска по уходу за ребенком: четыре месяца для первого ребенка, пять — для второго и шесть — для третьего или последующих детей. Эти периоды необходимо будет использовать в течение первых шести лет жизни ребенка.</w:t>
      </w:r>
    </w:p>
    <w:p w14:paraId="0D1D617D" w14:textId="77777777" w:rsidR="00ED7A1C" w:rsidRDefault="00ED7A1C" w:rsidP="00ED7A1C">
      <w:r>
        <w:t>Родители, работающие на себя, смогут получить ваучер до 1 500 евро на услуги по уходу за детьми. В сфере пенсионного обеспечения рассматривается возможность досрочного выхода на пенсию в 64 года, однако условия пока не определены. Эта мера может привести к снижению размера пенсии из-за перерасчета исключительно на основе страховых взносов.</w:t>
      </w:r>
    </w:p>
    <w:p w14:paraId="44F1E768" w14:textId="404F8FBE" w:rsidR="00ED7A1C" w:rsidRPr="00037954" w:rsidRDefault="006272FD" w:rsidP="00ED7A1C">
      <w:hyperlink r:id="rId76" w:history="1">
        <w:r w:rsidR="00ED7A1C" w:rsidRPr="006B3716">
          <w:rPr>
            <w:rStyle w:val="a3"/>
          </w:rPr>
          <w:t>https://informat.ro/ru/diaspora/italiia-predlagaet-pensionnyi-fond-dlia-detei-i-bolee-dlitelnye-otpuska-146085</w:t>
        </w:r>
      </w:hyperlink>
      <w:r w:rsidR="00ED7A1C">
        <w:t xml:space="preserve"> </w:t>
      </w:r>
    </w:p>
    <w:p w14:paraId="2C7900B2" w14:textId="77777777" w:rsidR="00720656" w:rsidRPr="00037954" w:rsidRDefault="00720656" w:rsidP="00720656">
      <w:pPr>
        <w:pStyle w:val="2"/>
      </w:pPr>
      <w:bookmarkStart w:id="217" w:name="_Toc244503026"/>
      <w:r w:rsidRPr="00037954">
        <w:lastRenderedPageBreak/>
        <w:t>Cyprus Inform, 30.10.2026, Министр: работодатели и профсоюзы по-прежнему далеки друг от друга в вопросе фондов предоставления выплат в рамках пенсионной реформы</w:t>
      </w:r>
      <w:bookmarkEnd w:id="217"/>
    </w:p>
    <w:p w14:paraId="391C7113" w14:textId="77777777" w:rsidR="00720656" w:rsidRPr="00037954" w:rsidRDefault="00720656" w:rsidP="008F27C9">
      <w:pPr>
        <w:pStyle w:val="3"/>
      </w:pPr>
      <w:bookmarkStart w:id="218" w:name="_Toc244503027"/>
      <w:r w:rsidRPr="00037954">
        <w:t>Министр труда Маринос Мусиуттас заявил в четверг, что между организациями работодателей и профсоюзами существуют серьезные разногласия по поводу роли фондов обеспечения персонала в пенсионной реформе. Он выступил с этим заявлением перед журналистами после заседания консультативного совета по труду, на котором впервые затронул эту тему.</w:t>
      </w:r>
      <w:bookmarkEnd w:id="218"/>
    </w:p>
    <w:p w14:paraId="132AB986" w14:textId="77777777" w:rsidR="00720656" w:rsidRPr="00037954" w:rsidRDefault="00720656" w:rsidP="00720656">
      <w:r w:rsidRPr="00037954">
        <w:t>Противоположные позиции</w:t>
      </w:r>
    </w:p>
    <w:p w14:paraId="691C186D" w14:textId="77777777" w:rsidR="00720656" w:rsidRPr="00037954" w:rsidRDefault="00720656" w:rsidP="00720656">
      <w:r w:rsidRPr="00037954">
        <w:t>Министр подтвердил, что профсоюзы хотят законодательного требования, чтобы каждая частная компания создавала резервный фонд. Работодатели, напротив, настаивают на том, чтобы такие фонды оставались добровольными.</w:t>
      </w:r>
    </w:p>
    <w:p w14:paraId="75E20A20" w14:textId="77777777" w:rsidR="00720656" w:rsidRPr="00037954" w:rsidRDefault="00720656" w:rsidP="00720656">
      <w:r w:rsidRPr="00037954">
        <w:t>В настоящее время на Кипре резервные фонды основаны на коллективных или частных соглашениях между работодателями и работниками. Ни один закон не обязывает компании предоставлять такие фонды.</w:t>
      </w:r>
    </w:p>
    <w:p w14:paraId="7BAB697A" w14:textId="77777777" w:rsidR="00720656" w:rsidRPr="00037954" w:rsidRDefault="00720656" w:rsidP="00720656">
      <w:r w:rsidRPr="00037954">
        <w:t>Подход правительства</w:t>
      </w:r>
    </w:p>
    <w:p w14:paraId="79FA7743" w14:textId="17664774" w:rsidR="00720656" w:rsidRPr="00037954" w:rsidRDefault="00720656" w:rsidP="00720656">
      <w:r w:rsidRPr="00037954">
        <w:t xml:space="preserve">Мусиуттас сказал, что, выслушав обе стороны, правительство будет искать </w:t>
      </w:r>
      <w:r w:rsidR="00E43EBA">
        <w:t>«</w:t>
      </w:r>
      <w:r w:rsidRPr="00037954">
        <w:t>золотую середину</w:t>
      </w:r>
      <w:r w:rsidR="00E43EBA">
        <w:t>»</w:t>
      </w:r>
      <w:r w:rsidRPr="00037954">
        <w:t xml:space="preserve">. Он добавил, что, по общему мнению правительства, пенсионные фонды </w:t>
      </w:r>
      <w:r w:rsidR="00E43EBA">
        <w:t>«</w:t>
      </w:r>
      <w:r w:rsidRPr="00037954">
        <w:t>являются необходимым институтом, который дополняет пенсии работников</w:t>
      </w:r>
      <w:r w:rsidR="00E43EBA">
        <w:t>»</w:t>
      </w:r>
      <w:r w:rsidRPr="00037954">
        <w:t>, и что цель состоит в том, чтобы изучить, как этот институт может быть расширен.</w:t>
      </w:r>
    </w:p>
    <w:p w14:paraId="18BE2E9E" w14:textId="77777777" w:rsidR="00720656" w:rsidRPr="00037954" w:rsidRDefault="00720656" w:rsidP="00720656">
      <w:r w:rsidRPr="00037954">
        <w:t>Подробности обсуждаются</w:t>
      </w:r>
    </w:p>
    <w:p w14:paraId="530F1ED1" w14:textId="77777777" w:rsidR="00720656" w:rsidRPr="00037954" w:rsidRDefault="00720656" w:rsidP="00720656">
      <w:r w:rsidRPr="00037954">
        <w:t>Участники также затронули несколько особенностей. Один из них заключается в том, как будут выплачиваться деньги при выходе на пенсию: единовременно или частями. Другой вопрос заключается в том, будет ли по-прежнему возможно занимать средства в пенсионном фонде при определенных условиях, как это можно сделать сегодня.</w:t>
      </w:r>
    </w:p>
    <w:p w14:paraId="061E1358" w14:textId="77777777" w:rsidR="00720656" w:rsidRPr="00037954" w:rsidRDefault="00720656" w:rsidP="00720656">
      <w:r w:rsidRPr="00037954">
        <w:t>Временная шкала</w:t>
      </w:r>
    </w:p>
    <w:p w14:paraId="4AD8BB29" w14:textId="38269E1E" w:rsidR="00720656" w:rsidRPr="00037954" w:rsidRDefault="00720656" w:rsidP="00720656">
      <w:r w:rsidRPr="00037954">
        <w:t xml:space="preserve">Министр пояснил, что решение вопроса о фондах обеспечения персонала </w:t>
      </w:r>
      <w:r w:rsidR="00E43EBA">
        <w:t>«</w:t>
      </w:r>
      <w:r w:rsidRPr="00037954">
        <w:t>не произойдет ни сегодня, ни завтра, ни даже в следующем году</w:t>
      </w:r>
      <w:r w:rsidR="00E43EBA">
        <w:t>»</w:t>
      </w:r>
      <w:r w:rsidRPr="00037954">
        <w:t>. Следующее заседание консультативного совета по трудовым вопросам запланировано на пятницу, 9 ноября.</w:t>
      </w:r>
    </w:p>
    <w:p w14:paraId="3DA4CFD2" w14:textId="7042872D" w:rsidR="00720656" w:rsidRPr="00037954" w:rsidRDefault="006272FD" w:rsidP="00720656">
      <w:hyperlink r:id="rId77" w:history="1">
        <w:r w:rsidR="00720656" w:rsidRPr="00037954">
          <w:rPr>
            <w:rStyle w:val="a3"/>
          </w:rPr>
          <w:t>https://www.kiprinform.com/news/ministr-rabotodateli-i-profsoyuzy-po-prezhnemu-daleki-drug-ot-druga-v-voprose-fondov-predostavleniya-vyplat-v-ramkah-pensionnoy-reformy/</w:t>
        </w:r>
      </w:hyperlink>
      <w:r w:rsidR="00720656" w:rsidRPr="00037954">
        <w:t xml:space="preserve"> </w:t>
      </w:r>
    </w:p>
    <w:p w14:paraId="545CE2EE" w14:textId="77777777" w:rsidR="00EA6D0E" w:rsidRPr="00037954" w:rsidRDefault="00EA6D0E" w:rsidP="00EA6D0E">
      <w:pPr>
        <w:pStyle w:val="2"/>
      </w:pPr>
      <w:bookmarkStart w:id="219" w:name="_Toc244503028"/>
      <w:bookmarkEnd w:id="159"/>
      <w:r w:rsidRPr="00037954">
        <w:lastRenderedPageBreak/>
        <w:t>Pravda.ru, 30.10.2026, В Колумбии предлагают снизить порог пенсионных субсидий до одной минимальной зарплаты</w:t>
      </w:r>
      <w:bookmarkEnd w:id="219"/>
    </w:p>
    <w:p w14:paraId="0A7AACEA" w14:textId="6C181D7F" w:rsidR="00EA6D0E" w:rsidRPr="00037954" w:rsidRDefault="00EA6D0E" w:rsidP="008F27C9">
      <w:pPr>
        <w:pStyle w:val="3"/>
      </w:pPr>
      <w:bookmarkStart w:id="220" w:name="_Toc244503029"/>
      <w:r w:rsidRPr="00037954">
        <w:t xml:space="preserve">В Колумбии обсуждают </w:t>
      </w:r>
      <w:r w:rsidR="00E43EBA">
        <w:t>«</w:t>
      </w:r>
      <w:r w:rsidRPr="00037954">
        <w:t>контрреформу</w:t>
      </w:r>
      <w:r w:rsidR="00E43EBA">
        <w:t>»</w:t>
      </w:r>
      <w:r w:rsidRPr="00037954">
        <w:t xml:space="preserve"> пенсионной системы, где в центре внимания оказался лимит государственных субсидий. Юрист и партнер фирмы Holland Knight Кармело Кьевро предложил сократить порог дохода для получения господдержки с 2,3 прожиточных минимума до одного минимального размера оплаты труда.</w:t>
      </w:r>
      <w:bookmarkEnd w:id="220"/>
    </w:p>
    <w:p w14:paraId="1F48486E" w14:textId="77777777" w:rsidR="00EA6D0E" w:rsidRPr="00037954" w:rsidRDefault="00EA6D0E" w:rsidP="00EA6D0E">
      <w:r w:rsidRPr="00037954">
        <w:t>По мнению эксперта, такой маневр поможет сфокусировать бюджетные потоки на поддержке нуждающихся граждан, а не распределять средства среди всех слоев населения, включая высокооплачиваемых специалистов.</w:t>
      </w:r>
    </w:p>
    <w:p w14:paraId="330F5903" w14:textId="77777777" w:rsidR="00EA6D0E" w:rsidRPr="00037954" w:rsidRDefault="00EA6D0E" w:rsidP="00EA6D0E">
      <w:r w:rsidRPr="00037954">
        <w:t>Пересмотр субсидий и фискальная нагрузка</w:t>
      </w:r>
    </w:p>
    <w:p w14:paraId="6ED692A4" w14:textId="77777777" w:rsidR="00EA6D0E" w:rsidRPr="00037954" w:rsidRDefault="00EA6D0E" w:rsidP="00EA6D0E">
      <w:r w:rsidRPr="00037954">
        <w:t>Текущие правила позволяют компенсировать часть пенсионных взносов лицам с доходом до 2,3 минимальных зарплат. Кьевро настаивает: субсидирование сотрудника, получающего 25 миллионов песо, лишено смысла, так как этот сегмент общества способен обеспечить себя сам. Он сравнивает нынешнюю систему с дырявым шлангом, который разбрызгивает воду мимо грядки, хотя она нужна только самым слабым росткам.</w:t>
      </w:r>
    </w:p>
    <w:p w14:paraId="38C49384" w14:textId="77777777" w:rsidR="00EA6D0E" w:rsidRPr="00037954" w:rsidRDefault="00EA6D0E" w:rsidP="00EA6D0E">
      <w:r w:rsidRPr="00037954">
        <w:t>Изменение порога до одного минимума - это способ оптимизировать госрасходы. Широкий охват субсидиями требует огромных налоговых вливаний, что давит на бюджет. Важно понимать, что предложение юриста - это лишь часть дискуссии о будущих контурах реформы, а не готовый закон.</w:t>
      </w:r>
    </w:p>
    <w:p w14:paraId="685C0532" w14:textId="77777777" w:rsidR="00EA6D0E" w:rsidRPr="00037954" w:rsidRDefault="00EA6D0E" w:rsidP="00EA6D0E">
      <w:r w:rsidRPr="00037954">
        <w:t>Интеграция режимов и демографический вызов</w:t>
      </w:r>
    </w:p>
    <w:p w14:paraId="2D402BA1" w14:textId="50988FFC" w:rsidR="00EA6D0E" w:rsidRPr="00037954" w:rsidRDefault="00E43EBA" w:rsidP="00EA6D0E">
      <w:r>
        <w:t>«</w:t>
      </w:r>
      <w:r w:rsidR="00EA6D0E" w:rsidRPr="00037954">
        <w:t>Контрреформа</w:t>
      </w:r>
      <w:r>
        <w:t>»</w:t>
      </w:r>
      <w:r w:rsidR="00EA6D0E" w:rsidRPr="00037954">
        <w:t xml:space="preserve">, продвигаемая партиями </w:t>
      </w:r>
      <w:r>
        <w:t>«</w:t>
      </w:r>
      <w:r w:rsidR="00EA6D0E" w:rsidRPr="00037954">
        <w:t>Камбио Радикаль</w:t>
      </w:r>
      <w:r>
        <w:t>»</w:t>
      </w:r>
      <w:r w:rsidR="00EA6D0E" w:rsidRPr="00037954">
        <w:t xml:space="preserve"> и </w:t>
      </w:r>
      <w:r>
        <w:t>«</w:t>
      </w:r>
      <w:r w:rsidR="00EA6D0E" w:rsidRPr="00037954">
        <w:t>Сентро Демократио</w:t>
      </w:r>
      <w:r>
        <w:t>»</w:t>
      </w:r>
      <w:r w:rsidR="00EA6D0E" w:rsidRPr="00037954">
        <w:t>, также нацелена на объединение солидарного и накопительного пенсионных режимов. Кьевро отмечает, что эти структуры десятилетиями боролись за клиентов, предлагая разные финансовые механизмы при схожих условиях выхода на пенсию.</w:t>
      </w:r>
    </w:p>
    <w:p w14:paraId="11D67883" w14:textId="05E7507D" w:rsidR="00EA6D0E" w:rsidRPr="00037954" w:rsidRDefault="00EA6D0E" w:rsidP="00EA6D0E">
      <w:r w:rsidRPr="00037954">
        <w:t xml:space="preserve">Система сталкивается с </w:t>
      </w:r>
      <w:r w:rsidR="00E43EBA">
        <w:t>«</w:t>
      </w:r>
      <w:r w:rsidRPr="00037954">
        <w:t>демографическим штормом</w:t>
      </w:r>
      <w:r w:rsidR="00E43EBA">
        <w:t>»</w:t>
      </w:r>
      <w:r w:rsidRPr="00037954">
        <w:t>: рождаемость падает, а продолжительность жизни растет. В итоге дисбаланс между работающими плательщиками и пенсионерами становится критическим. Кьевро уверен, что повышение пенсионного возраста неизбежно, однако выступает против резких скачков до 70 лет, предлагая плавную адаптацию системы к новым реалиям.</w:t>
      </w:r>
    </w:p>
    <w:p w14:paraId="682A7CE9" w14:textId="3DDCCDE4" w:rsidR="00CA32BC" w:rsidRPr="00037954" w:rsidRDefault="006272FD" w:rsidP="00EA6D0E">
      <w:hyperlink r:id="rId78" w:history="1">
        <w:r w:rsidR="00EA6D0E" w:rsidRPr="00037954">
          <w:rPr>
            <w:rStyle w:val="a3"/>
          </w:rPr>
          <w:t>https://www.pravda.ru/news/world/2435022-kolumbiya-pensionnye-subsidii-porog/</w:t>
        </w:r>
      </w:hyperlink>
    </w:p>
    <w:p w14:paraId="2681453C" w14:textId="2391126E" w:rsidR="004C1E94" w:rsidRPr="00037954" w:rsidRDefault="004C1E94" w:rsidP="004C1E94">
      <w:pPr>
        <w:pStyle w:val="2"/>
      </w:pPr>
      <w:bookmarkStart w:id="221" w:name="_Toc244503030"/>
      <w:r w:rsidRPr="00037954">
        <w:t>Pravda.ru, 30.10.2026, Парламент Колумбии утвердил пенсионную реформу несмотря на предупреждения экспертов</w:t>
      </w:r>
      <w:bookmarkEnd w:id="221"/>
    </w:p>
    <w:p w14:paraId="4849CA84" w14:textId="77777777" w:rsidR="004C1E94" w:rsidRPr="00037954" w:rsidRDefault="004C1E94" w:rsidP="008F27C9">
      <w:pPr>
        <w:pStyle w:val="3"/>
      </w:pPr>
      <w:bookmarkStart w:id="222" w:name="_Toc244503031"/>
      <w:r w:rsidRPr="00037954">
        <w:t>Палата представителей Колумбии 27 и 28 октября 2026 года повторно утвердила девять статей пенсионной реформы. Ранее Конституционный суд отправлял этот блок на доработку из-за процедурных нарушений. Депутаты сохранили первоначальную версию Сената без правок, закрепив механизм государственных субсидий, который грозит бюджету страны необеспеченными обязательствами перед будущими поколениями.</w:t>
      </w:r>
      <w:bookmarkEnd w:id="222"/>
    </w:p>
    <w:p w14:paraId="51EAFAE0" w14:textId="77777777" w:rsidR="004C1E94" w:rsidRPr="00037954" w:rsidRDefault="004C1E94" w:rsidP="004C1E94">
      <w:r w:rsidRPr="00037954">
        <w:t>Пересчёт пенсии</w:t>
      </w:r>
    </w:p>
    <w:p w14:paraId="3EA743CF" w14:textId="77777777" w:rsidR="004C1E94" w:rsidRPr="00037954" w:rsidRDefault="004C1E94" w:rsidP="004C1E94">
      <w:r w:rsidRPr="00037954">
        <w:lastRenderedPageBreak/>
        <w:t>Основным камнем преткновения остается сокращение стажа, необходимого для выхода на пенсию, без параллельного роста взносов. Эта архитектура системы заставляет государство доплачивать за пенсии, которые не подкреплены текущими накоплениями.</w:t>
      </w:r>
    </w:p>
    <w:p w14:paraId="31E12D46" w14:textId="77777777" w:rsidR="004C1E94" w:rsidRPr="00037954" w:rsidRDefault="004C1E94" w:rsidP="004C1E94">
      <w:r w:rsidRPr="00037954">
        <w:t>Реформа и альтернативные сценарии</w:t>
      </w:r>
    </w:p>
    <w:p w14:paraId="26929E70" w14:textId="77777777" w:rsidR="004C1E94" w:rsidRPr="00037954" w:rsidRDefault="004C1E94" w:rsidP="004C1E94">
      <w:r w:rsidRPr="00037954">
        <w:t>Колумбийская система традиционно разделена на общественный и частные фонды. Правительственный план ставит целью расширение охвата пожилых людей, при этом ограничивая субсидии для состоятельных граждан — порог обязательных взносов в госфонд зафиксирован на уровне 2,3 минимальной зарплаты.</w:t>
      </w:r>
    </w:p>
    <w:p w14:paraId="61D4F784" w14:textId="35110C60" w:rsidR="004C1E94" w:rsidRPr="00037954" w:rsidRDefault="00E43EBA" w:rsidP="004C1E94">
      <w:r>
        <w:t>«</w:t>
      </w:r>
      <w:r w:rsidR="004C1E94" w:rsidRPr="00037954">
        <w:t>Такая конструкция создает фискальный разрыв: государство берет на себя финансирование пенсий, не покрытых актуарными расчетами взносов</w:t>
      </w:r>
      <w:r>
        <w:t>»</w:t>
      </w:r>
      <w:r w:rsidR="004C1E94" w:rsidRPr="00037954">
        <w:t>, — отметил в беседе с Pravda.Ru региональный экономист Валерий Козлов.</w:t>
      </w:r>
    </w:p>
    <w:p w14:paraId="42287212" w14:textId="190B81CB" w:rsidR="004C1E94" w:rsidRPr="00037954" w:rsidRDefault="004C1E94" w:rsidP="004C1E94">
      <w:r w:rsidRPr="00037954">
        <w:t xml:space="preserve">В противовес этому партия Centro Democrático продвигает </w:t>
      </w:r>
      <w:r w:rsidR="00E43EBA">
        <w:t>«</w:t>
      </w:r>
      <w:r w:rsidRPr="00037954">
        <w:t>контрреформу</w:t>
      </w:r>
      <w:r w:rsidR="00E43EBA">
        <w:t>»</w:t>
      </w:r>
      <w:r w:rsidRPr="00037954">
        <w:t>. Ее ключевое требование — право граждан свободно выбирать управляющего средствами и возвращать сбережения при недоборе стажа. Сторонники идеи считают, что это вернет право собственности владельцам накоплений и облегчит нагрузку на казну.</w:t>
      </w:r>
    </w:p>
    <w:p w14:paraId="24AD04B1" w14:textId="77777777" w:rsidR="004C1E94" w:rsidRPr="00037954" w:rsidRDefault="004C1E94" w:rsidP="004C1E94">
      <w:r w:rsidRPr="00037954">
        <w:t>Демографический вызов</w:t>
      </w:r>
    </w:p>
    <w:p w14:paraId="1C99C036" w14:textId="77777777" w:rsidR="004C1E94" w:rsidRPr="00037954" w:rsidRDefault="004C1E94" w:rsidP="004C1E94">
      <w:r w:rsidRPr="00037954">
        <w:t>Эксперты предупреждают, что даже при расширении соцзащиты система остается крайне хрупкой. Причины кроются в демографии: население стремительно стареет, а уровень рождаемости падает.</w:t>
      </w:r>
    </w:p>
    <w:p w14:paraId="516F9D26" w14:textId="3936987E" w:rsidR="004C1E94" w:rsidRPr="00037954" w:rsidRDefault="00E43EBA" w:rsidP="004C1E94">
      <w:r>
        <w:t>«</w:t>
      </w:r>
      <w:r w:rsidR="004C1E94" w:rsidRPr="00037954">
        <w:t>Система требует параметрических изменений, включая пересмотр возраста выхода на пенсию и коэффициентов замещения зарплаты, иначе финансирование обязательств ляжет тяжелым бременем на общие налоги</w:t>
      </w:r>
      <w:r>
        <w:t>»</w:t>
      </w:r>
      <w:r w:rsidR="004C1E94" w:rsidRPr="00037954">
        <w:t>, — подчеркнула в беседе с Pravda.Ru эксперт по социальной политике и демографии Елена Романова.</w:t>
      </w:r>
    </w:p>
    <w:p w14:paraId="41ECAA39" w14:textId="77777777" w:rsidR="004C1E94" w:rsidRPr="00037954" w:rsidRDefault="004C1E94" w:rsidP="004C1E94">
      <w:r w:rsidRPr="00037954">
        <w:t>Текущая модель распределительного типа создает межпоколенческий дисбаланс: молодежь оплачивает отдых пенсионеров сегодня, не имея гарантий адекватных выплат для себя в будущем. Теперь последнее слово останется за Конституционным судом, который оценит правомерность принятого документа. Старт реформы намечен на 1 апреля 2027 года.</w:t>
      </w:r>
    </w:p>
    <w:p w14:paraId="76772E17" w14:textId="392BE6F6" w:rsidR="00EA6D0E" w:rsidRPr="00037954" w:rsidRDefault="006272FD" w:rsidP="004C1E94">
      <w:hyperlink r:id="rId79" w:history="1">
        <w:r w:rsidR="004C1E94" w:rsidRPr="00037954">
          <w:rPr>
            <w:rStyle w:val="a3"/>
          </w:rPr>
          <w:t>https://www.pravda.ru/news/world/2435082-colombia-pension-reform-risks/</w:t>
        </w:r>
      </w:hyperlink>
    </w:p>
    <w:p w14:paraId="69C64538" w14:textId="77777777" w:rsidR="004C1E94" w:rsidRPr="00037954" w:rsidRDefault="004C1E94" w:rsidP="004C1E94"/>
    <w:p w14:paraId="55AF6327" w14:textId="77777777" w:rsidR="00A50EA3" w:rsidRPr="0090779C" w:rsidRDefault="00A50EA3" w:rsidP="00A50EA3"/>
    <w:sectPr w:rsidR="00A50EA3" w:rsidRPr="0090779C" w:rsidSect="00B01BEA">
      <w:headerReference w:type="default" r:id="rId80"/>
      <w:footerReference w:type="default" r:id="rId81"/>
      <w:pgSz w:w="11906" w:h="16838" w:code="9"/>
      <w:pgMar w:top="1985" w:right="1134" w:bottom="1134" w:left="1701"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A3EF77F" w14:textId="77777777" w:rsidR="006272FD" w:rsidRDefault="006272FD">
      <w:r>
        <w:separator/>
      </w:r>
    </w:p>
  </w:endnote>
  <w:endnote w:type="continuationSeparator" w:id="0">
    <w:p w14:paraId="77C8F193" w14:textId="77777777" w:rsidR="006272FD" w:rsidRDefault="006272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1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Arial Rounded MT Bold">
    <w:panose1 w:val="020F070403050403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926B16" w14:textId="5E4AA58D" w:rsidR="00D64E5C" w:rsidRPr="00D64E5C" w:rsidRDefault="00D64E5C" w:rsidP="00D64E5C">
    <w:pPr>
      <w:pStyle w:val="af4"/>
      <w:pBdr>
        <w:top w:val="thinThickSmallGap" w:sz="24" w:space="1" w:color="622423"/>
      </w:pBdr>
      <w:tabs>
        <w:tab w:val="clear" w:pos="4677"/>
        <w:tab w:val="clear" w:pos="9355"/>
        <w:tab w:val="right" w:pos="9071"/>
      </w:tabs>
      <w:rPr>
        <w:rFonts w:ascii="Cambria" w:hAnsi="Cambria"/>
      </w:rPr>
    </w:pPr>
    <w:r w:rsidRPr="00D64E5C">
      <w:tab/>
    </w:r>
    <w:r w:rsidR="0016758D" w:rsidRPr="00CB47BF">
      <w:rPr>
        <w:b/>
      </w:rPr>
      <w:fldChar w:fldCharType="begin"/>
    </w:r>
    <w:r w:rsidRPr="00CB47BF">
      <w:rPr>
        <w:b/>
      </w:rPr>
      <w:instrText xml:space="preserve"> PAGE   \* MERGEFORMAT </w:instrText>
    </w:r>
    <w:r w:rsidR="0016758D" w:rsidRPr="00CB47BF">
      <w:rPr>
        <w:b/>
      </w:rPr>
      <w:fldChar w:fldCharType="separate"/>
    </w:r>
    <w:r w:rsidR="004F03AF" w:rsidRPr="004F03AF">
      <w:rPr>
        <w:rFonts w:ascii="Cambria" w:hAnsi="Cambria"/>
        <w:b/>
        <w:noProof/>
      </w:rPr>
      <w:t>130</w:t>
    </w:r>
    <w:r w:rsidR="0016758D" w:rsidRPr="00CB47BF">
      <w:rPr>
        <w:b/>
      </w:rPr>
      <w:fldChar w:fldCharType="end"/>
    </w:r>
  </w:p>
  <w:p w14:paraId="7422EB21" w14:textId="77777777" w:rsidR="00876F05" w:rsidRPr="00D15988" w:rsidRDefault="00876F05" w:rsidP="00D64E5C">
    <w:pP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09AE907" w14:textId="77777777" w:rsidR="006272FD" w:rsidRDefault="006272FD">
      <w:r>
        <w:separator/>
      </w:r>
    </w:p>
  </w:footnote>
  <w:footnote w:type="continuationSeparator" w:id="0">
    <w:p w14:paraId="5B73DCFB" w14:textId="77777777" w:rsidR="006272FD" w:rsidRDefault="006272F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B00D38" w14:textId="7D1CD740" w:rsidR="00CB76D2" w:rsidRDefault="009C5A94" w:rsidP="00122493">
    <w:pPr>
      <w:tabs>
        <w:tab w:val="left" w:pos="555"/>
        <w:tab w:val="right" w:pos="9071"/>
      </w:tabs>
      <w:jc w:val="center"/>
    </w:pPr>
    <w:r>
      <w:rPr>
        <w:noProof/>
      </w:rPr>
      <mc:AlternateContent>
        <mc:Choice Requires="wps">
          <w:drawing>
            <wp:anchor distT="0" distB="0" distL="114300" distR="114300" simplePos="0" relativeHeight="251657728" behindDoc="0" locked="0" layoutInCell="1" allowOverlap="1" wp14:anchorId="02F52629" wp14:editId="4D3ECBCA">
              <wp:simplePos x="0" y="0"/>
              <wp:positionH relativeFrom="column">
                <wp:posOffset>1619250</wp:posOffset>
              </wp:positionH>
              <wp:positionV relativeFrom="paragraph">
                <wp:posOffset>-173990</wp:posOffset>
              </wp:positionV>
              <wp:extent cx="2395220" cy="396875"/>
              <wp:effectExtent l="0" t="6985" r="5080" b="5715"/>
              <wp:wrapNone/>
              <wp:docPr id="1343998256" name="AutoShap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95220" cy="396875"/>
                      </a:xfrm>
                      <a:prstGeom prst="roundRect">
                        <a:avLst>
                          <a:gd name="adj" fmla="val 16667"/>
                        </a:avLst>
                      </a:pr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67A8EF61" w14:textId="77777777" w:rsidR="00122493" w:rsidRPr="000C041B" w:rsidRDefault="00122493" w:rsidP="00122493">
                          <w:pPr>
                            <w:ind w:right="423"/>
                            <w:jc w:val="center"/>
                            <w:rPr>
                              <w:rFonts w:cs="Arial"/>
                              <w:b/>
                              <w:color w:val="EEECE1"/>
                              <w:sz w:val="6"/>
                              <w:szCs w:val="6"/>
                            </w:rPr>
                          </w:pPr>
                          <w:r w:rsidRPr="000C041B">
                            <w:rPr>
                              <w:rFonts w:cs="Arial"/>
                              <w:b/>
                              <w:color w:val="EEECE1"/>
                              <w:sz w:val="6"/>
                              <w:szCs w:val="6"/>
                            </w:rPr>
                            <w:t xml:space="preserve">        </w:t>
                          </w:r>
                        </w:p>
                        <w:p w14:paraId="56F45AA4" w14:textId="77777777" w:rsidR="00122493" w:rsidRPr="00D15988" w:rsidRDefault="00122493" w:rsidP="00122493">
                          <w:pPr>
                            <w:ind w:right="423"/>
                            <w:jc w:val="center"/>
                            <w:rPr>
                              <w:rFonts w:cs="Arial"/>
                              <w:b/>
                              <w:u w:val="single"/>
                            </w:rPr>
                          </w:pPr>
                          <w:r w:rsidRPr="000C041B">
                            <w:rPr>
                              <w:rFonts w:cs="Arial"/>
                              <w:b/>
                            </w:rPr>
                            <w:t xml:space="preserve">       </w:t>
                          </w:r>
                          <w:r w:rsidR="00CB76D2">
                            <w:rPr>
                              <w:rFonts w:cs="Arial"/>
                              <w:b/>
                              <w:u w:val="single"/>
                            </w:rPr>
                            <w:t>МО</w:t>
                          </w:r>
                          <w:r w:rsidRPr="00D15988">
                            <w:rPr>
                              <w:rFonts w:cs="Arial"/>
                              <w:b/>
                              <w:u w:val="single"/>
                            </w:rPr>
                            <w:t>НИТОРИНГ СМИ</w:t>
                          </w:r>
                        </w:p>
                        <w:p w14:paraId="77462FD3" w14:textId="77777777" w:rsidR="00122493" w:rsidRPr="007336C7" w:rsidRDefault="00122493" w:rsidP="00122493">
                          <w:pPr>
                            <w:ind w:right="423"/>
                            <w:rPr>
                              <w:rFonts w:cs="Arial"/>
                            </w:rPr>
                          </w:pPr>
                        </w:p>
                        <w:p w14:paraId="5AA5A138" w14:textId="77777777" w:rsidR="00122493" w:rsidRPr="00267F53" w:rsidRDefault="00122493" w:rsidP="00122493"/>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2F52629" id="AutoShape 10" o:spid="_x0000_s1026" style="position:absolute;left:0;text-align:left;margin-left:127.5pt;margin-top:-13.7pt;width:188.6pt;height:31.2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" stroked="f">
              <v:textbox>
                <w:txbxContent>
                  <w:p w14:paraId="67A8EF61" w14:textId="77777777" w:rsidR="00122493" w:rsidRPr="000C041B" w:rsidRDefault="00122493" w:rsidP="00122493">
                    <w:pPr>
                      <w:ind w:right="423"/>
                      <w:jc w:val="center"/>
                      <w:rPr>
                        <w:rFonts w:cs="Arial"/>
                        <w:b/>
                        <w:color w:val="EEECE1"/>
                        <w:sz w:val="6"/>
                        <w:szCs w:val="6"/>
                      </w:rPr>
                    </w:pPr>
                    <w:r w:rsidRPr="000C041B">
                      <w:rPr>
                        <w:rFonts w:cs="Arial"/>
                        <w:b/>
                        <w:color w:val="EEECE1"/>
                        <w:sz w:val="6"/>
                        <w:szCs w:val="6"/>
                      </w:rPr>
                      <w:t xml:space="preserve">        </w:t>
                    </w:r>
                  </w:p>
                  <w:p w14:paraId="56F45AA4" w14:textId="77777777" w:rsidR="00122493" w:rsidRPr="00D15988" w:rsidRDefault="00122493" w:rsidP="00122493">
                    <w:pPr>
                      <w:ind w:right="423"/>
                      <w:jc w:val="center"/>
                      <w:rPr>
                        <w:rFonts w:cs="Arial"/>
                        <w:b/>
                        <w:u w:val="single"/>
                      </w:rPr>
                    </w:pPr>
                    <w:r w:rsidRPr="000C041B">
                      <w:rPr>
                        <w:rFonts w:cs="Arial"/>
                        <w:b/>
                      </w:rPr>
                      <w:t xml:space="preserve">       </w:t>
                    </w:r>
                    <w:r w:rsidR="00CB76D2">
                      <w:rPr>
                        <w:rFonts w:cs="Arial"/>
                        <w:b/>
                        <w:u w:val="single"/>
                      </w:rPr>
                      <w:t>МО</w:t>
                    </w:r>
                    <w:r w:rsidRPr="00D15988">
                      <w:rPr>
                        <w:rFonts w:cs="Arial"/>
                        <w:b/>
                        <w:u w:val="single"/>
                      </w:rPr>
                      <w:t>НИТОРИНГ СМИ</w:t>
                    </w:r>
                  </w:p>
                  <w:p w14:paraId="77462FD3" w14:textId="77777777" w:rsidR="00122493" w:rsidRPr="007336C7" w:rsidRDefault="00122493" w:rsidP="00122493">
                    <w:pPr>
                      <w:ind w:right="423"/>
                      <w:rPr>
                        <w:rFonts w:cs="Arial"/>
                      </w:rPr>
                    </w:pPr>
                  </w:p>
                  <w:p w14:paraId="5AA5A138" w14:textId="77777777" w:rsidR="00122493" w:rsidRPr="00267F53" w:rsidRDefault="00122493" w:rsidP="00122493"/>
                </w:txbxContent>
              </v:textbox>
            </v:roundrect>
          </w:pict>
        </mc:Fallback>
      </mc:AlternateContent>
    </w:r>
    <w:r w:rsidR="00122493">
      <w:t xml:space="preserve">             </w:t>
    </w:r>
  </w:p>
  <w:p w14:paraId="26F7ECB2" w14:textId="56E9D0FD" w:rsidR="00122493" w:rsidRDefault="00CB76D2" w:rsidP="00122493">
    <w:pPr>
      <w:tabs>
        <w:tab w:val="left" w:pos="555"/>
        <w:tab w:val="right" w:pos="9071"/>
      </w:tabs>
      <w:jc w:val="center"/>
    </w:pPr>
    <w:r>
      <w:tab/>
    </w:r>
    <w:r w:rsidR="00122493">
      <w:tab/>
    </w:r>
    <w:r w:rsidR="009C5A94">
      <w:rPr>
        <w:noProof/>
      </w:rPr>
      <w:drawing>
        <wp:inline distT="0" distB="0" distL="0" distR="0" wp14:anchorId="11C5ADCB" wp14:editId="2DBA15FA">
          <wp:extent cx="2179955" cy="497205"/>
          <wp:effectExtent l="0" t="0" r="0" b="0"/>
          <wp:docPr id="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79955" cy="49720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3AC290C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974707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416465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57945EE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FD4DA2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332614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C3E206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896912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778586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8F46E5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6C67A73"/>
    <w:multiLevelType w:val="multilevel"/>
    <w:tmpl w:val="C13224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48146D7"/>
    <w:multiLevelType w:val="hybridMultilevel"/>
    <w:tmpl w:val="F2CAC62A"/>
    <w:lvl w:ilvl="0" w:tplc="F4C02EC8">
      <w:start w:val="1"/>
      <w:numFmt w:val="bullet"/>
      <w:pStyle w:val="1"/>
      <w:lvlText w:val=""/>
      <w:lvlJc w:val="left"/>
      <w:pPr>
        <w:tabs>
          <w:tab w:val="num" w:pos="2160"/>
        </w:tabs>
        <w:ind w:left="2160" w:hanging="360"/>
      </w:pPr>
      <w:rPr>
        <w:rFonts w:ascii="Symbol" w:hAnsi="Symbol" w:hint="default"/>
      </w:rPr>
    </w:lvl>
    <w:lvl w:ilvl="1" w:tplc="04090003" w:tentative="1">
      <w:start w:val="1"/>
      <w:numFmt w:val="bullet"/>
      <w:lvlText w:val="o"/>
      <w:lvlJc w:val="left"/>
      <w:pPr>
        <w:tabs>
          <w:tab w:val="num" w:pos="2880"/>
        </w:tabs>
        <w:ind w:left="2880" w:hanging="360"/>
      </w:pPr>
      <w:rPr>
        <w:rFonts w:ascii="Courier New" w:hAnsi="Courier New" w:cs="Courier New" w:hint="default"/>
      </w:rPr>
    </w:lvl>
    <w:lvl w:ilvl="2" w:tplc="04090005" w:tentative="1">
      <w:start w:val="1"/>
      <w:numFmt w:val="bullet"/>
      <w:lvlText w:val=""/>
      <w:lvlJc w:val="left"/>
      <w:pPr>
        <w:tabs>
          <w:tab w:val="num" w:pos="3600"/>
        </w:tabs>
        <w:ind w:left="3600" w:hanging="360"/>
      </w:pPr>
      <w:rPr>
        <w:rFonts w:ascii="Wingdings" w:hAnsi="Wingdings" w:hint="default"/>
      </w:rPr>
    </w:lvl>
    <w:lvl w:ilvl="3" w:tplc="04090001" w:tentative="1">
      <w:start w:val="1"/>
      <w:numFmt w:val="bullet"/>
      <w:lvlText w:val=""/>
      <w:lvlJc w:val="left"/>
      <w:pPr>
        <w:tabs>
          <w:tab w:val="num" w:pos="4320"/>
        </w:tabs>
        <w:ind w:left="4320" w:hanging="360"/>
      </w:pPr>
      <w:rPr>
        <w:rFonts w:ascii="Symbol" w:hAnsi="Symbol" w:hint="default"/>
      </w:rPr>
    </w:lvl>
    <w:lvl w:ilvl="4" w:tplc="04090003" w:tentative="1">
      <w:start w:val="1"/>
      <w:numFmt w:val="bullet"/>
      <w:lvlText w:val="o"/>
      <w:lvlJc w:val="left"/>
      <w:pPr>
        <w:tabs>
          <w:tab w:val="num" w:pos="5040"/>
        </w:tabs>
        <w:ind w:left="5040" w:hanging="360"/>
      </w:pPr>
      <w:rPr>
        <w:rFonts w:ascii="Courier New" w:hAnsi="Courier New" w:cs="Courier New" w:hint="default"/>
      </w:rPr>
    </w:lvl>
    <w:lvl w:ilvl="5" w:tplc="04090005" w:tentative="1">
      <w:start w:val="1"/>
      <w:numFmt w:val="bullet"/>
      <w:lvlText w:val=""/>
      <w:lvlJc w:val="left"/>
      <w:pPr>
        <w:tabs>
          <w:tab w:val="num" w:pos="5760"/>
        </w:tabs>
        <w:ind w:left="5760" w:hanging="360"/>
      </w:pPr>
      <w:rPr>
        <w:rFonts w:ascii="Wingdings" w:hAnsi="Wingdings" w:hint="default"/>
      </w:rPr>
    </w:lvl>
    <w:lvl w:ilvl="6" w:tplc="04090001" w:tentative="1">
      <w:start w:val="1"/>
      <w:numFmt w:val="bullet"/>
      <w:lvlText w:val=""/>
      <w:lvlJc w:val="left"/>
      <w:pPr>
        <w:tabs>
          <w:tab w:val="num" w:pos="6480"/>
        </w:tabs>
        <w:ind w:left="6480" w:hanging="360"/>
      </w:pPr>
      <w:rPr>
        <w:rFonts w:ascii="Symbol" w:hAnsi="Symbol" w:hint="default"/>
      </w:rPr>
    </w:lvl>
    <w:lvl w:ilvl="7" w:tplc="04090003" w:tentative="1">
      <w:start w:val="1"/>
      <w:numFmt w:val="bullet"/>
      <w:lvlText w:val="o"/>
      <w:lvlJc w:val="left"/>
      <w:pPr>
        <w:tabs>
          <w:tab w:val="num" w:pos="7200"/>
        </w:tabs>
        <w:ind w:left="7200" w:hanging="360"/>
      </w:pPr>
      <w:rPr>
        <w:rFonts w:ascii="Courier New" w:hAnsi="Courier New" w:cs="Courier New" w:hint="default"/>
      </w:rPr>
    </w:lvl>
    <w:lvl w:ilvl="8" w:tplc="04090005" w:tentative="1">
      <w:start w:val="1"/>
      <w:numFmt w:val="bullet"/>
      <w:lvlText w:val=""/>
      <w:lvlJc w:val="left"/>
      <w:pPr>
        <w:tabs>
          <w:tab w:val="num" w:pos="7920"/>
        </w:tabs>
        <w:ind w:left="7920" w:hanging="360"/>
      </w:pPr>
      <w:rPr>
        <w:rFonts w:ascii="Wingdings" w:hAnsi="Wingdings" w:hint="default"/>
      </w:rPr>
    </w:lvl>
  </w:abstractNum>
  <w:abstractNum w:abstractNumId="12" w15:restartNumberingAfterBreak="0">
    <w:nsid w:val="15B0303E"/>
    <w:multiLevelType w:val="hybridMultilevel"/>
    <w:tmpl w:val="2564F99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1696278B"/>
    <w:multiLevelType w:val="multilevel"/>
    <w:tmpl w:val="7EE6C8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76C43B1"/>
    <w:multiLevelType w:val="multilevel"/>
    <w:tmpl w:val="3026A7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6AD776F"/>
    <w:multiLevelType w:val="multilevel"/>
    <w:tmpl w:val="4FBA2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9A1494A"/>
    <w:multiLevelType w:val="hybridMultilevel"/>
    <w:tmpl w:val="C012F99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2D293481"/>
    <w:multiLevelType w:val="hybridMultilevel"/>
    <w:tmpl w:val="E31A1BF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314605C4"/>
    <w:multiLevelType w:val="hybridMultilevel"/>
    <w:tmpl w:val="8F16C64E"/>
    <w:lvl w:ilvl="0" w:tplc="04190001">
      <w:start w:val="1"/>
      <w:numFmt w:val="bullet"/>
      <w:lvlText w:val=""/>
      <w:lvlJc w:val="left"/>
      <w:pPr>
        <w:tabs>
          <w:tab w:val="num" w:pos="720"/>
        </w:tabs>
        <w:ind w:left="720" w:hanging="360"/>
      </w:pPr>
      <w:rPr>
        <w:rFonts w:ascii="Symbol" w:hAnsi="Symbol" w:hint="default"/>
      </w:rPr>
    </w:lvl>
    <w:lvl w:ilvl="1" w:tplc="37284FEA">
      <w:start w:val="1"/>
      <w:numFmt w:val="bullet"/>
      <w:lvlText w:val="-"/>
      <w:lvlJc w:val="left"/>
      <w:pPr>
        <w:tabs>
          <w:tab w:val="num" w:pos="1440"/>
        </w:tabs>
        <w:ind w:left="1440" w:hanging="360"/>
      </w:pPr>
      <w:rPr>
        <w:rFonts w:ascii="Times New Roman" w:eastAsia="Arial Unicode MS" w:hAnsi="Times New Roman" w:cs="Times New Roman"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3272017E"/>
    <w:multiLevelType w:val="multilevel"/>
    <w:tmpl w:val="06F64B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37B2DC4"/>
    <w:multiLevelType w:val="multilevel"/>
    <w:tmpl w:val="0C86BF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3FB40D9B"/>
    <w:multiLevelType w:val="multilevel"/>
    <w:tmpl w:val="2F8A287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2" w15:restartNumberingAfterBreak="0">
    <w:nsid w:val="421553F6"/>
    <w:multiLevelType w:val="hybridMultilevel"/>
    <w:tmpl w:val="A45CE8F6"/>
    <w:lvl w:ilvl="0" w:tplc="04190001">
      <w:start w:val="1"/>
      <w:numFmt w:val="bullet"/>
      <w:lvlText w:val=""/>
      <w:lvlJc w:val="left"/>
      <w:pPr>
        <w:ind w:left="644" w:hanging="360"/>
      </w:pPr>
      <w:rPr>
        <w:rFonts w:ascii="Symbol" w:hAnsi="Symbol" w:hint="default"/>
      </w:rPr>
    </w:lvl>
    <w:lvl w:ilvl="1" w:tplc="04190003" w:tentative="1">
      <w:start w:val="1"/>
      <w:numFmt w:val="bullet"/>
      <w:lvlText w:val="o"/>
      <w:lvlJc w:val="left"/>
      <w:pPr>
        <w:ind w:left="1364" w:hanging="360"/>
      </w:pPr>
      <w:rPr>
        <w:rFonts w:ascii="Courier New" w:hAnsi="Courier New" w:cs="Courier New" w:hint="default"/>
      </w:rPr>
    </w:lvl>
    <w:lvl w:ilvl="2" w:tplc="04190005" w:tentative="1">
      <w:start w:val="1"/>
      <w:numFmt w:val="bullet"/>
      <w:lvlText w:val=""/>
      <w:lvlJc w:val="left"/>
      <w:pPr>
        <w:ind w:left="2084" w:hanging="360"/>
      </w:pPr>
      <w:rPr>
        <w:rFonts w:ascii="Wingdings" w:hAnsi="Wingdings" w:hint="default"/>
      </w:rPr>
    </w:lvl>
    <w:lvl w:ilvl="3" w:tplc="04190001" w:tentative="1">
      <w:start w:val="1"/>
      <w:numFmt w:val="bullet"/>
      <w:lvlText w:val=""/>
      <w:lvlJc w:val="left"/>
      <w:pPr>
        <w:ind w:left="2804" w:hanging="360"/>
      </w:pPr>
      <w:rPr>
        <w:rFonts w:ascii="Symbol" w:hAnsi="Symbol" w:hint="default"/>
      </w:rPr>
    </w:lvl>
    <w:lvl w:ilvl="4" w:tplc="04190003" w:tentative="1">
      <w:start w:val="1"/>
      <w:numFmt w:val="bullet"/>
      <w:lvlText w:val="o"/>
      <w:lvlJc w:val="left"/>
      <w:pPr>
        <w:ind w:left="3524" w:hanging="360"/>
      </w:pPr>
      <w:rPr>
        <w:rFonts w:ascii="Courier New" w:hAnsi="Courier New" w:cs="Courier New" w:hint="default"/>
      </w:rPr>
    </w:lvl>
    <w:lvl w:ilvl="5" w:tplc="04190005" w:tentative="1">
      <w:start w:val="1"/>
      <w:numFmt w:val="bullet"/>
      <w:lvlText w:val=""/>
      <w:lvlJc w:val="left"/>
      <w:pPr>
        <w:ind w:left="4244" w:hanging="360"/>
      </w:pPr>
      <w:rPr>
        <w:rFonts w:ascii="Wingdings" w:hAnsi="Wingdings" w:hint="default"/>
      </w:rPr>
    </w:lvl>
    <w:lvl w:ilvl="6" w:tplc="04190001" w:tentative="1">
      <w:start w:val="1"/>
      <w:numFmt w:val="bullet"/>
      <w:lvlText w:val=""/>
      <w:lvlJc w:val="left"/>
      <w:pPr>
        <w:ind w:left="4964" w:hanging="360"/>
      </w:pPr>
      <w:rPr>
        <w:rFonts w:ascii="Symbol" w:hAnsi="Symbol" w:hint="default"/>
      </w:rPr>
    </w:lvl>
    <w:lvl w:ilvl="7" w:tplc="04190003" w:tentative="1">
      <w:start w:val="1"/>
      <w:numFmt w:val="bullet"/>
      <w:lvlText w:val="o"/>
      <w:lvlJc w:val="left"/>
      <w:pPr>
        <w:ind w:left="5684" w:hanging="360"/>
      </w:pPr>
      <w:rPr>
        <w:rFonts w:ascii="Courier New" w:hAnsi="Courier New" w:cs="Courier New" w:hint="default"/>
      </w:rPr>
    </w:lvl>
    <w:lvl w:ilvl="8" w:tplc="04190005" w:tentative="1">
      <w:start w:val="1"/>
      <w:numFmt w:val="bullet"/>
      <w:lvlText w:val=""/>
      <w:lvlJc w:val="left"/>
      <w:pPr>
        <w:ind w:left="6404" w:hanging="360"/>
      </w:pPr>
      <w:rPr>
        <w:rFonts w:ascii="Wingdings" w:hAnsi="Wingdings" w:hint="default"/>
      </w:rPr>
    </w:lvl>
  </w:abstractNum>
  <w:abstractNum w:abstractNumId="23" w15:restartNumberingAfterBreak="0">
    <w:nsid w:val="435E3B98"/>
    <w:multiLevelType w:val="hybridMultilevel"/>
    <w:tmpl w:val="C75C8CD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4E4A261A"/>
    <w:multiLevelType w:val="multilevel"/>
    <w:tmpl w:val="D6900B4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5" w15:restartNumberingAfterBreak="0">
    <w:nsid w:val="515E4C01"/>
    <w:multiLevelType w:val="hybridMultilevel"/>
    <w:tmpl w:val="A18C259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549D5BB2"/>
    <w:multiLevelType w:val="hybridMultilevel"/>
    <w:tmpl w:val="2858175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588656C3"/>
    <w:multiLevelType w:val="multilevel"/>
    <w:tmpl w:val="5A84D8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5CDE7C1B"/>
    <w:multiLevelType w:val="multilevel"/>
    <w:tmpl w:val="EA86C1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83F0671"/>
    <w:multiLevelType w:val="hybridMultilevel"/>
    <w:tmpl w:val="970411D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7ACC3340"/>
    <w:multiLevelType w:val="multilevel"/>
    <w:tmpl w:val="AD24B9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8"/>
  </w:num>
  <w:num w:numId="2">
    <w:abstractNumId w:val="15"/>
  </w:num>
  <w:num w:numId="3">
    <w:abstractNumId w:val="30"/>
  </w:num>
  <w:num w:numId="4">
    <w:abstractNumId w:val="20"/>
  </w:num>
  <w:num w:numId="5">
    <w:abstractNumId w:val="21"/>
  </w:num>
  <w:num w:numId="6">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7"/>
  </w:num>
  <w:num w:numId="8">
    <w:abstractNumId w:val="24"/>
  </w:num>
  <w:num w:numId="9">
    <w:abstractNumId w:val="2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9"/>
  </w:num>
  <w:num w:numId="11">
    <w:abstractNumId w:val="18"/>
  </w:num>
  <w:num w:numId="12">
    <w:abstractNumId w:val="11"/>
  </w:num>
  <w:num w:numId="13">
    <w:abstractNumId w:val="9"/>
  </w:num>
  <w:num w:numId="14">
    <w:abstractNumId w:val="7"/>
  </w:num>
  <w:num w:numId="15">
    <w:abstractNumId w:val="6"/>
  </w:num>
  <w:num w:numId="16">
    <w:abstractNumId w:val="5"/>
  </w:num>
  <w:num w:numId="17">
    <w:abstractNumId w:val="4"/>
  </w:num>
  <w:num w:numId="18">
    <w:abstractNumId w:val="8"/>
  </w:num>
  <w:num w:numId="19">
    <w:abstractNumId w:val="3"/>
  </w:num>
  <w:num w:numId="20">
    <w:abstractNumId w:val="2"/>
  </w:num>
  <w:num w:numId="21">
    <w:abstractNumId w:val="1"/>
  </w:num>
  <w:num w:numId="22">
    <w:abstractNumId w:val="0"/>
  </w:num>
  <w:num w:numId="23">
    <w:abstractNumId w:val="22"/>
  </w:num>
  <w:num w:numId="24">
    <w:abstractNumId w:val="29"/>
  </w:num>
  <w:num w:numId="25">
    <w:abstractNumId w:val="23"/>
  </w:num>
  <w:num w:numId="26">
    <w:abstractNumId w:val="16"/>
  </w:num>
  <w:num w:numId="27">
    <w:abstractNumId w:val="12"/>
  </w:num>
  <w:num w:numId="28">
    <w:abstractNumId w:val="25"/>
  </w:num>
  <w:num w:numId="29">
    <w:abstractNumId w:val="26"/>
  </w:num>
  <w:num w:numId="30">
    <w:abstractNumId w:val="17"/>
  </w:num>
  <w:num w:numId="31">
    <w:abstractNumId w:val="13"/>
  </w:num>
  <w:num w:numId="32">
    <w:abstractNumId w:val="14"/>
  </w:num>
  <w:num w:numId="3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1ABA"/>
    <w:rsid w:val="00000423"/>
    <w:rsid w:val="000008BF"/>
    <w:rsid w:val="00000925"/>
    <w:rsid w:val="00000C34"/>
    <w:rsid w:val="00001218"/>
    <w:rsid w:val="00001928"/>
    <w:rsid w:val="00001DC7"/>
    <w:rsid w:val="000024DF"/>
    <w:rsid w:val="000032A8"/>
    <w:rsid w:val="00003588"/>
    <w:rsid w:val="00003792"/>
    <w:rsid w:val="00003997"/>
    <w:rsid w:val="00004024"/>
    <w:rsid w:val="0000408E"/>
    <w:rsid w:val="000045B5"/>
    <w:rsid w:val="000045C7"/>
    <w:rsid w:val="000046BE"/>
    <w:rsid w:val="00004CBC"/>
    <w:rsid w:val="000060F4"/>
    <w:rsid w:val="00006AB3"/>
    <w:rsid w:val="00007352"/>
    <w:rsid w:val="0000788E"/>
    <w:rsid w:val="00010F01"/>
    <w:rsid w:val="00011DCE"/>
    <w:rsid w:val="00011F4B"/>
    <w:rsid w:val="00012066"/>
    <w:rsid w:val="00013CA1"/>
    <w:rsid w:val="00013DA3"/>
    <w:rsid w:val="0001460C"/>
    <w:rsid w:val="00014851"/>
    <w:rsid w:val="00014ED6"/>
    <w:rsid w:val="00015103"/>
    <w:rsid w:val="00016578"/>
    <w:rsid w:val="000166B7"/>
    <w:rsid w:val="000173F8"/>
    <w:rsid w:val="00017DA0"/>
    <w:rsid w:val="00017DAF"/>
    <w:rsid w:val="000214CF"/>
    <w:rsid w:val="0002219C"/>
    <w:rsid w:val="000224D4"/>
    <w:rsid w:val="00022552"/>
    <w:rsid w:val="00022EEA"/>
    <w:rsid w:val="0002331C"/>
    <w:rsid w:val="0002368C"/>
    <w:rsid w:val="0002440D"/>
    <w:rsid w:val="00024DD7"/>
    <w:rsid w:val="000252F4"/>
    <w:rsid w:val="00025C39"/>
    <w:rsid w:val="00025D7E"/>
    <w:rsid w:val="00026667"/>
    <w:rsid w:val="00026696"/>
    <w:rsid w:val="00026A5A"/>
    <w:rsid w:val="00026B66"/>
    <w:rsid w:val="00026FD0"/>
    <w:rsid w:val="00027A51"/>
    <w:rsid w:val="00027FFA"/>
    <w:rsid w:val="00030572"/>
    <w:rsid w:val="0003060B"/>
    <w:rsid w:val="000306B3"/>
    <w:rsid w:val="00031095"/>
    <w:rsid w:val="00031459"/>
    <w:rsid w:val="000316E1"/>
    <w:rsid w:val="00031BEF"/>
    <w:rsid w:val="00032FE8"/>
    <w:rsid w:val="00033896"/>
    <w:rsid w:val="000342C0"/>
    <w:rsid w:val="00034842"/>
    <w:rsid w:val="00035A6F"/>
    <w:rsid w:val="00035EF6"/>
    <w:rsid w:val="0003736E"/>
    <w:rsid w:val="0003750D"/>
    <w:rsid w:val="00037954"/>
    <w:rsid w:val="00040453"/>
    <w:rsid w:val="00040688"/>
    <w:rsid w:val="0004081E"/>
    <w:rsid w:val="000425D1"/>
    <w:rsid w:val="00042F75"/>
    <w:rsid w:val="0004327C"/>
    <w:rsid w:val="000434FF"/>
    <w:rsid w:val="000435CC"/>
    <w:rsid w:val="00043EB5"/>
    <w:rsid w:val="000440BA"/>
    <w:rsid w:val="000449B0"/>
    <w:rsid w:val="00044DAB"/>
    <w:rsid w:val="00044FF0"/>
    <w:rsid w:val="00046577"/>
    <w:rsid w:val="0004668F"/>
    <w:rsid w:val="00046E6B"/>
    <w:rsid w:val="00046F49"/>
    <w:rsid w:val="00047284"/>
    <w:rsid w:val="000475BD"/>
    <w:rsid w:val="00047902"/>
    <w:rsid w:val="000479AC"/>
    <w:rsid w:val="000479B5"/>
    <w:rsid w:val="00047CA3"/>
    <w:rsid w:val="00047D25"/>
    <w:rsid w:val="00047DF0"/>
    <w:rsid w:val="00047E8B"/>
    <w:rsid w:val="00051033"/>
    <w:rsid w:val="0005172F"/>
    <w:rsid w:val="00051910"/>
    <w:rsid w:val="00051AC6"/>
    <w:rsid w:val="000536D6"/>
    <w:rsid w:val="00053F0D"/>
    <w:rsid w:val="000551CD"/>
    <w:rsid w:val="00055295"/>
    <w:rsid w:val="00056890"/>
    <w:rsid w:val="00056FB7"/>
    <w:rsid w:val="00056FC1"/>
    <w:rsid w:val="00057E6B"/>
    <w:rsid w:val="00057EDF"/>
    <w:rsid w:val="00057F9D"/>
    <w:rsid w:val="00060215"/>
    <w:rsid w:val="000609EC"/>
    <w:rsid w:val="00060BE3"/>
    <w:rsid w:val="00060C72"/>
    <w:rsid w:val="00060DFF"/>
    <w:rsid w:val="00060FA8"/>
    <w:rsid w:val="000610AF"/>
    <w:rsid w:val="000610D7"/>
    <w:rsid w:val="000621BE"/>
    <w:rsid w:val="0006221A"/>
    <w:rsid w:val="000623CD"/>
    <w:rsid w:val="00062422"/>
    <w:rsid w:val="0006388C"/>
    <w:rsid w:val="00064511"/>
    <w:rsid w:val="0006456B"/>
    <w:rsid w:val="00064657"/>
    <w:rsid w:val="00064F8E"/>
    <w:rsid w:val="00065194"/>
    <w:rsid w:val="0006546E"/>
    <w:rsid w:val="0006553D"/>
    <w:rsid w:val="00067548"/>
    <w:rsid w:val="00067BB4"/>
    <w:rsid w:val="00067F39"/>
    <w:rsid w:val="00071D93"/>
    <w:rsid w:val="000720C5"/>
    <w:rsid w:val="000726EE"/>
    <w:rsid w:val="00072BE2"/>
    <w:rsid w:val="00073070"/>
    <w:rsid w:val="00073671"/>
    <w:rsid w:val="0007372A"/>
    <w:rsid w:val="00073790"/>
    <w:rsid w:val="000740B6"/>
    <w:rsid w:val="000749A3"/>
    <w:rsid w:val="000755E4"/>
    <w:rsid w:val="0007579D"/>
    <w:rsid w:val="00075912"/>
    <w:rsid w:val="000759EE"/>
    <w:rsid w:val="00076407"/>
    <w:rsid w:val="00076AD1"/>
    <w:rsid w:val="00076EF5"/>
    <w:rsid w:val="00077B8F"/>
    <w:rsid w:val="00080608"/>
    <w:rsid w:val="0008110E"/>
    <w:rsid w:val="0008167F"/>
    <w:rsid w:val="00082816"/>
    <w:rsid w:val="00083502"/>
    <w:rsid w:val="0008384D"/>
    <w:rsid w:val="00083C23"/>
    <w:rsid w:val="00084E2A"/>
    <w:rsid w:val="00084F93"/>
    <w:rsid w:val="00085E50"/>
    <w:rsid w:val="00085EB1"/>
    <w:rsid w:val="00086433"/>
    <w:rsid w:val="000867E7"/>
    <w:rsid w:val="00086E3C"/>
    <w:rsid w:val="0008719E"/>
    <w:rsid w:val="00087714"/>
    <w:rsid w:val="000904AD"/>
    <w:rsid w:val="000905F2"/>
    <w:rsid w:val="000907CC"/>
    <w:rsid w:val="000912D7"/>
    <w:rsid w:val="00091BE5"/>
    <w:rsid w:val="00091E81"/>
    <w:rsid w:val="00092188"/>
    <w:rsid w:val="00092B0E"/>
    <w:rsid w:val="00092B60"/>
    <w:rsid w:val="00093E4A"/>
    <w:rsid w:val="0009401E"/>
    <w:rsid w:val="00094725"/>
    <w:rsid w:val="000953BA"/>
    <w:rsid w:val="0009547A"/>
    <w:rsid w:val="000954BA"/>
    <w:rsid w:val="00096078"/>
    <w:rsid w:val="00097677"/>
    <w:rsid w:val="00097BE1"/>
    <w:rsid w:val="000A13C2"/>
    <w:rsid w:val="000A184B"/>
    <w:rsid w:val="000A1858"/>
    <w:rsid w:val="000A2829"/>
    <w:rsid w:val="000A3727"/>
    <w:rsid w:val="000A41CA"/>
    <w:rsid w:val="000A4DD6"/>
    <w:rsid w:val="000A5E36"/>
    <w:rsid w:val="000A628E"/>
    <w:rsid w:val="000A6E13"/>
    <w:rsid w:val="000A7421"/>
    <w:rsid w:val="000A7A97"/>
    <w:rsid w:val="000B023D"/>
    <w:rsid w:val="000B0494"/>
    <w:rsid w:val="000B0936"/>
    <w:rsid w:val="000B0D90"/>
    <w:rsid w:val="000B1180"/>
    <w:rsid w:val="000B21B7"/>
    <w:rsid w:val="000B2B04"/>
    <w:rsid w:val="000B2F3D"/>
    <w:rsid w:val="000B301B"/>
    <w:rsid w:val="000B306E"/>
    <w:rsid w:val="000B3352"/>
    <w:rsid w:val="000B3611"/>
    <w:rsid w:val="000B3970"/>
    <w:rsid w:val="000B421A"/>
    <w:rsid w:val="000B4592"/>
    <w:rsid w:val="000B4CB7"/>
    <w:rsid w:val="000B5020"/>
    <w:rsid w:val="000B527E"/>
    <w:rsid w:val="000B566F"/>
    <w:rsid w:val="000B647C"/>
    <w:rsid w:val="000B655A"/>
    <w:rsid w:val="000B66D1"/>
    <w:rsid w:val="000B6C19"/>
    <w:rsid w:val="000B7098"/>
    <w:rsid w:val="000B735F"/>
    <w:rsid w:val="000B7CD7"/>
    <w:rsid w:val="000B7E75"/>
    <w:rsid w:val="000C041B"/>
    <w:rsid w:val="000C0D03"/>
    <w:rsid w:val="000C1330"/>
    <w:rsid w:val="000C1348"/>
    <w:rsid w:val="000C16F7"/>
    <w:rsid w:val="000C1709"/>
    <w:rsid w:val="000C1A46"/>
    <w:rsid w:val="000C2290"/>
    <w:rsid w:val="000C2327"/>
    <w:rsid w:val="000C3053"/>
    <w:rsid w:val="000C3979"/>
    <w:rsid w:val="000C4EE4"/>
    <w:rsid w:val="000C4FE3"/>
    <w:rsid w:val="000C5BB6"/>
    <w:rsid w:val="000C5FC8"/>
    <w:rsid w:val="000C6020"/>
    <w:rsid w:val="000C67C1"/>
    <w:rsid w:val="000C68D2"/>
    <w:rsid w:val="000C6BFC"/>
    <w:rsid w:val="000C7D5E"/>
    <w:rsid w:val="000D0064"/>
    <w:rsid w:val="000D04C3"/>
    <w:rsid w:val="000D121B"/>
    <w:rsid w:val="000D23A3"/>
    <w:rsid w:val="000D26BF"/>
    <w:rsid w:val="000D567E"/>
    <w:rsid w:val="000D5B7B"/>
    <w:rsid w:val="000D5C9C"/>
    <w:rsid w:val="000D5CB9"/>
    <w:rsid w:val="000D5E2A"/>
    <w:rsid w:val="000D65C5"/>
    <w:rsid w:val="000D668F"/>
    <w:rsid w:val="000D6FBC"/>
    <w:rsid w:val="000D73FB"/>
    <w:rsid w:val="000E091C"/>
    <w:rsid w:val="000E0AE6"/>
    <w:rsid w:val="000E0F9A"/>
    <w:rsid w:val="000E0FC9"/>
    <w:rsid w:val="000E13FC"/>
    <w:rsid w:val="000E2346"/>
    <w:rsid w:val="000E278F"/>
    <w:rsid w:val="000E2D7E"/>
    <w:rsid w:val="000E3494"/>
    <w:rsid w:val="000E4AB8"/>
    <w:rsid w:val="000E4DC5"/>
    <w:rsid w:val="000E50E7"/>
    <w:rsid w:val="000E513F"/>
    <w:rsid w:val="000E60CA"/>
    <w:rsid w:val="000E6448"/>
    <w:rsid w:val="000E7DC5"/>
    <w:rsid w:val="000E7E39"/>
    <w:rsid w:val="000F0114"/>
    <w:rsid w:val="000F0292"/>
    <w:rsid w:val="000F0AE5"/>
    <w:rsid w:val="000F1475"/>
    <w:rsid w:val="000F1718"/>
    <w:rsid w:val="000F17A4"/>
    <w:rsid w:val="000F1BB0"/>
    <w:rsid w:val="000F22A8"/>
    <w:rsid w:val="000F295A"/>
    <w:rsid w:val="000F3A78"/>
    <w:rsid w:val="000F3C95"/>
    <w:rsid w:val="000F3FEF"/>
    <w:rsid w:val="000F4431"/>
    <w:rsid w:val="000F4705"/>
    <w:rsid w:val="000F576C"/>
    <w:rsid w:val="000F61D5"/>
    <w:rsid w:val="000F658F"/>
    <w:rsid w:val="000F692F"/>
    <w:rsid w:val="000F722F"/>
    <w:rsid w:val="000F7DFD"/>
    <w:rsid w:val="0010117D"/>
    <w:rsid w:val="0010149B"/>
    <w:rsid w:val="0010169E"/>
    <w:rsid w:val="00101B63"/>
    <w:rsid w:val="00101EFA"/>
    <w:rsid w:val="00102A6E"/>
    <w:rsid w:val="00102FA6"/>
    <w:rsid w:val="00103125"/>
    <w:rsid w:val="0010320C"/>
    <w:rsid w:val="00103374"/>
    <w:rsid w:val="0010376F"/>
    <w:rsid w:val="001037E4"/>
    <w:rsid w:val="001045C6"/>
    <w:rsid w:val="001047E0"/>
    <w:rsid w:val="00105129"/>
    <w:rsid w:val="00105DF2"/>
    <w:rsid w:val="00106760"/>
    <w:rsid w:val="00110562"/>
    <w:rsid w:val="00110E70"/>
    <w:rsid w:val="00111D7C"/>
    <w:rsid w:val="0011216E"/>
    <w:rsid w:val="001122D3"/>
    <w:rsid w:val="00112323"/>
    <w:rsid w:val="0011272B"/>
    <w:rsid w:val="00112A2C"/>
    <w:rsid w:val="00113539"/>
    <w:rsid w:val="001136C5"/>
    <w:rsid w:val="0011415C"/>
    <w:rsid w:val="001145CE"/>
    <w:rsid w:val="00114CF1"/>
    <w:rsid w:val="001150A1"/>
    <w:rsid w:val="00115652"/>
    <w:rsid w:val="00115E7F"/>
    <w:rsid w:val="00116735"/>
    <w:rsid w:val="00116DF9"/>
    <w:rsid w:val="001174FE"/>
    <w:rsid w:val="0011777B"/>
    <w:rsid w:val="00120073"/>
    <w:rsid w:val="00120807"/>
    <w:rsid w:val="00120CEE"/>
    <w:rsid w:val="0012191A"/>
    <w:rsid w:val="00121E5C"/>
    <w:rsid w:val="001222BB"/>
    <w:rsid w:val="00122493"/>
    <w:rsid w:val="001227B8"/>
    <w:rsid w:val="00122ABB"/>
    <w:rsid w:val="001230C9"/>
    <w:rsid w:val="001230E7"/>
    <w:rsid w:val="00123672"/>
    <w:rsid w:val="00123823"/>
    <w:rsid w:val="001239B6"/>
    <w:rsid w:val="00123BB3"/>
    <w:rsid w:val="00123CD0"/>
    <w:rsid w:val="001248BA"/>
    <w:rsid w:val="001258AD"/>
    <w:rsid w:val="00125D96"/>
    <w:rsid w:val="00126465"/>
    <w:rsid w:val="001264EB"/>
    <w:rsid w:val="0013021C"/>
    <w:rsid w:val="001306D0"/>
    <w:rsid w:val="00130B16"/>
    <w:rsid w:val="00131356"/>
    <w:rsid w:val="001319A6"/>
    <w:rsid w:val="001319B0"/>
    <w:rsid w:val="001328E6"/>
    <w:rsid w:val="00132CD1"/>
    <w:rsid w:val="00132E98"/>
    <w:rsid w:val="001331C8"/>
    <w:rsid w:val="0013339E"/>
    <w:rsid w:val="001335EE"/>
    <w:rsid w:val="00133769"/>
    <w:rsid w:val="00134210"/>
    <w:rsid w:val="00134E75"/>
    <w:rsid w:val="0013522C"/>
    <w:rsid w:val="0013552B"/>
    <w:rsid w:val="00136509"/>
    <w:rsid w:val="00140BEA"/>
    <w:rsid w:val="00141032"/>
    <w:rsid w:val="0014103F"/>
    <w:rsid w:val="0014179E"/>
    <w:rsid w:val="001423EB"/>
    <w:rsid w:val="00142406"/>
    <w:rsid w:val="00142B8A"/>
    <w:rsid w:val="00142D62"/>
    <w:rsid w:val="00142DC8"/>
    <w:rsid w:val="00143368"/>
    <w:rsid w:val="00143666"/>
    <w:rsid w:val="001442DC"/>
    <w:rsid w:val="00144C7A"/>
    <w:rsid w:val="00145444"/>
    <w:rsid w:val="001459E2"/>
    <w:rsid w:val="001467D3"/>
    <w:rsid w:val="00146C09"/>
    <w:rsid w:val="0015006E"/>
    <w:rsid w:val="0015027D"/>
    <w:rsid w:val="0015028E"/>
    <w:rsid w:val="0015052D"/>
    <w:rsid w:val="00150B49"/>
    <w:rsid w:val="00150D52"/>
    <w:rsid w:val="00150E9F"/>
    <w:rsid w:val="0015116E"/>
    <w:rsid w:val="001512A2"/>
    <w:rsid w:val="001515C9"/>
    <w:rsid w:val="00151647"/>
    <w:rsid w:val="001517CE"/>
    <w:rsid w:val="00151B22"/>
    <w:rsid w:val="00152C28"/>
    <w:rsid w:val="00152C93"/>
    <w:rsid w:val="00152E14"/>
    <w:rsid w:val="00153B33"/>
    <w:rsid w:val="00153BB8"/>
    <w:rsid w:val="00153D4B"/>
    <w:rsid w:val="00154904"/>
    <w:rsid w:val="00154F48"/>
    <w:rsid w:val="00155051"/>
    <w:rsid w:val="00155F90"/>
    <w:rsid w:val="001560FF"/>
    <w:rsid w:val="00156C94"/>
    <w:rsid w:val="001601E6"/>
    <w:rsid w:val="001609F5"/>
    <w:rsid w:val="00160B82"/>
    <w:rsid w:val="0016169A"/>
    <w:rsid w:val="00161FC1"/>
    <w:rsid w:val="00162F66"/>
    <w:rsid w:val="00164C83"/>
    <w:rsid w:val="00164D43"/>
    <w:rsid w:val="0016500F"/>
    <w:rsid w:val="0016510F"/>
    <w:rsid w:val="001651E0"/>
    <w:rsid w:val="001653CE"/>
    <w:rsid w:val="00165EB8"/>
    <w:rsid w:val="001667D3"/>
    <w:rsid w:val="00166DFC"/>
    <w:rsid w:val="0016758D"/>
    <w:rsid w:val="00167C8E"/>
    <w:rsid w:val="0017004C"/>
    <w:rsid w:val="001705F6"/>
    <w:rsid w:val="00170DFA"/>
    <w:rsid w:val="00171441"/>
    <w:rsid w:val="0017250F"/>
    <w:rsid w:val="0017274B"/>
    <w:rsid w:val="001736D6"/>
    <w:rsid w:val="00173FEE"/>
    <w:rsid w:val="001745DE"/>
    <w:rsid w:val="001751D2"/>
    <w:rsid w:val="00175EBD"/>
    <w:rsid w:val="001767AE"/>
    <w:rsid w:val="00176BD6"/>
    <w:rsid w:val="00176EB0"/>
    <w:rsid w:val="001774EC"/>
    <w:rsid w:val="00177E8E"/>
    <w:rsid w:val="0018074F"/>
    <w:rsid w:val="00180BB2"/>
    <w:rsid w:val="00181145"/>
    <w:rsid w:val="00181696"/>
    <w:rsid w:val="00181882"/>
    <w:rsid w:val="00181EE7"/>
    <w:rsid w:val="001821CF"/>
    <w:rsid w:val="0018235D"/>
    <w:rsid w:val="001831DB"/>
    <w:rsid w:val="00183319"/>
    <w:rsid w:val="00183377"/>
    <w:rsid w:val="0018383D"/>
    <w:rsid w:val="001838DB"/>
    <w:rsid w:val="0018423F"/>
    <w:rsid w:val="001843B7"/>
    <w:rsid w:val="001843E3"/>
    <w:rsid w:val="00184CB6"/>
    <w:rsid w:val="001851EE"/>
    <w:rsid w:val="00185528"/>
    <w:rsid w:val="00185540"/>
    <w:rsid w:val="00186E9A"/>
    <w:rsid w:val="00187310"/>
    <w:rsid w:val="0018733D"/>
    <w:rsid w:val="001876AF"/>
    <w:rsid w:val="00190F22"/>
    <w:rsid w:val="001914BC"/>
    <w:rsid w:val="00191757"/>
    <w:rsid w:val="001920A9"/>
    <w:rsid w:val="001929C6"/>
    <w:rsid w:val="00192CFF"/>
    <w:rsid w:val="00193353"/>
    <w:rsid w:val="00194802"/>
    <w:rsid w:val="001951A3"/>
    <w:rsid w:val="00195D5A"/>
    <w:rsid w:val="00196138"/>
    <w:rsid w:val="001962B4"/>
    <w:rsid w:val="001969A9"/>
    <w:rsid w:val="00196AA2"/>
    <w:rsid w:val="00196F97"/>
    <w:rsid w:val="00197214"/>
    <w:rsid w:val="00197318"/>
    <w:rsid w:val="001977FD"/>
    <w:rsid w:val="001A0B5E"/>
    <w:rsid w:val="001A1304"/>
    <w:rsid w:val="001A1535"/>
    <w:rsid w:val="001A2322"/>
    <w:rsid w:val="001A258E"/>
    <w:rsid w:val="001A28FE"/>
    <w:rsid w:val="001A29E3"/>
    <w:rsid w:val="001A2F74"/>
    <w:rsid w:val="001A2FA2"/>
    <w:rsid w:val="001A3415"/>
    <w:rsid w:val="001A38DA"/>
    <w:rsid w:val="001A3F79"/>
    <w:rsid w:val="001A3FB5"/>
    <w:rsid w:val="001A4A9E"/>
    <w:rsid w:val="001A5429"/>
    <w:rsid w:val="001A58F4"/>
    <w:rsid w:val="001A6490"/>
    <w:rsid w:val="001A6BF3"/>
    <w:rsid w:val="001A72B5"/>
    <w:rsid w:val="001A79EB"/>
    <w:rsid w:val="001A79F2"/>
    <w:rsid w:val="001A7BFB"/>
    <w:rsid w:val="001A7FC6"/>
    <w:rsid w:val="001B0377"/>
    <w:rsid w:val="001B0378"/>
    <w:rsid w:val="001B137D"/>
    <w:rsid w:val="001B2AD6"/>
    <w:rsid w:val="001B396A"/>
    <w:rsid w:val="001B3E68"/>
    <w:rsid w:val="001B431C"/>
    <w:rsid w:val="001B4E0C"/>
    <w:rsid w:val="001B5095"/>
    <w:rsid w:val="001B51F1"/>
    <w:rsid w:val="001B544A"/>
    <w:rsid w:val="001B54C0"/>
    <w:rsid w:val="001B6274"/>
    <w:rsid w:val="001B7836"/>
    <w:rsid w:val="001B78B6"/>
    <w:rsid w:val="001C06C4"/>
    <w:rsid w:val="001C09FE"/>
    <w:rsid w:val="001C0B8E"/>
    <w:rsid w:val="001C0D8A"/>
    <w:rsid w:val="001C108C"/>
    <w:rsid w:val="001C1196"/>
    <w:rsid w:val="001C13BF"/>
    <w:rsid w:val="001C1549"/>
    <w:rsid w:val="001C1F88"/>
    <w:rsid w:val="001C1FB3"/>
    <w:rsid w:val="001C22AA"/>
    <w:rsid w:val="001C2443"/>
    <w:rsid w:val="001C5841"/>
    <w:rsid w:val="001C5A81"/>
    <w:rsid w:val="001C5C5D"/>
    <w:rsid w:val="001C5E43"/>
    <w:rsid w:val="001C68EC"/>
    <w:rsid w:val="001C732E"/>
    <w:rsid w:val="001C76D9"/>
    <w:rsid w:val="001C7905"/>
    <w:rsid w:val="001D0953"/>
    <w:rsid w:val="001D0DD4"/>
    <w:rsid w:val="001D1A08"/>
    <w:rsid w:val="001D2702"/>
    <w:rsid w:val="001D2A03"/>
    <w:rsid w:val="001D2B08"/>
    <w:rsid w:val="001D2C78"/>
    <w:rsid w:val="001D2E2A"/>
    <w:rsid w:val="001D3091"/>
    <w:rsid w:val="001D36F5"/>
    <w:rsid w:val="001D37F3"/>
    <w:rsid w:val="001D4352"/>
    <w:rsid w:val="001D46F3"/>
    <w:rsid w:val="001D4977"/>
    <w:rsid w:val="001D4DDC"/>
    <w:rsid w:val="001D5892"/>
    <w:rsid w:val="001D58DD"/>
    <w:rsid w:val="001D6071"/>
    <w:rsid w:val="001D60E1"/>
    <w:rsid w:val="001D61CE"/>
    <w:rsid w:val="001D61D6"/>
    <w:rsid w:val="001D703F"/>
    <w:rsid w:val="001D7897"/>
    <w:rsid w:val="001D7FB7"/>
    <w:rsid w:val="001E0892"/>
    <w:rsid w:val="001E0CC8"/>
    <w:rsid w:val="001E0DA7"/>
    <w:rsid w:val="001E118E"/>
    <w:rsid w:val="001E2552"/>
    <w:rsid w:val="001E2663"/>
    <w:rsid w:val="001E291B"/>
    <w:rsid w:val="001E2B73"/>
    <w:rsid w:val="001E3635"/>
    <w:rsid w:val="001E4176"/>
    <w:rsid w:val="001E4A6A"/>
    <w:rsid w:val="001E4CC5"/>
    <w:rsid w:val="001E600C"/>
    <w:rsid w:val="001E6A14"/>
    <w:rsid w:val="001E6FD9"/>
    <w:rsid w:val="001E77A1"/>
    <w:rsid w:val="001F03FA"/>
    <w:rsid w:val="001F04E9"/>
    <w:rsid w:val="001F09D4"/>
    <w:rsid w:val="001F0F42"/>
    <w:rsid w:val="001F1106"/>
    <w:rsid w:val="001F1EA6"/>
    <w:rsid w:val="001F1F57"/>
    <w:rsid w:val="001F270D"/>
    <w:rsid w:val="001F2A6A"/>
    <w:rsid w:val="001F2AA8"/>
    <w:rsid w:val="001F3886"/>
    <w:rsid w:val="001F395D"/>
    <w:rsid w:val="001F4480"/>
    <w:rsid w:val="001F4E75"/>
    <w:rsid w:val="001F5285"/>
    <w:rsid w:val="001F5482"/>
    <w:rsid w:val="001F5A52"/>
    <w:rsid w:val="001F62E4"/>
    <w:rsid w:val="001F67A0"/>
    <w:rsid w:val="001F6C37"/>
    <w:rsid w:val="001F77AD"/>
    <w:rsid w:val="001F7E85"/>
    <w:rsid w:val="00200481"/>
    <w:rsid w:val="00200485"/>
    <w:rsid w:val="00201E39"/>
    <w:rsid w:val="0020253E"/>
    <w:rsid w:val="0020289A"/>
    <w:rsid w:val="00202F72"/>
    <w:rsid w:val="00203774"/>
    <w:rsid w:val="00203E18"/>
    <w:rsid w:val="0020489E"/>
    <w:rsid w:val="002055D1"/>
    <w:rsid w:val="0020622C"/>
    <w:rsid w:val="00206668"/>
    <w:rsid w:val="002069F5"/>
    <w:rsid w:val="00206A3A"/>
    <w:rsid w:val="00207F1B"/>
    <w:rsid w:val="00210BE9"/>
    <w:rsid w:val="00211793"/>
    <w:rsid w:val="00211F99"/>
    <w:rsid w:val="002135D3"/>
    <w:rsid w:val="00213FAC"/>
    <w:rsid w:val="002149C1"/>
    <w:rsid w:val="00214B4F"/>
    <w:rsid w:val="00215883"/>
    <w:rsid w:val="00215CE8"/>
    <w:rsid w:val="00215EE4"/>
    <w:rsid w:val="00216086"/>
    <w:rsid w:val="00216706"/>
    <w:rsid w:val="00216740"/>
    <w:rsid w:val="0021686D"/>
    <w:rsid w:val="00217163"/>
    <w:rsid w:val="00217DC9"/>
    <w:rsid w:val="0022081A"/>
    <w:rsid w:val="00220C1A"/>
    <w:rsid w:val="00221505"/>
    <w:rsid w:val="00221629"/>
    <w:rsid w:val="0022228A"/>
    <w:rsid w:val="00222E3C"/>
    <w:rsid w:val="0022356A"/>
    <w:rsid w:val="002240C7"/>
    <w:rsid w:val="00224E86"/>
    <w:rsid w:val="00225081"/>
    <w:rsid w:val="0022551B"/>
    <w:rsid w:val="002258D8"/>
    <w:rsid w:val="002262EC"/>
    <w:rsid w:val="002268C7"/>
    <w:rsid w:val="002271FA"/>
    <w:rsid w:val="00227DDF"/>
    <w:rsid w:val="0023077E"/>
    <w:rsid w:val="00230D5E"/>
    <w:rsid w:val="00230E77"/>
    <w:rsid w:val="00231F21"/>
    <w:rsid w:val="00232C1A"/>
    <w:rsid w:val="00232D91"/>
    <w:rsid w:val="00232E27"/>
    <w:rsid w:val="002333E0"/>
    <w:rsid w:val="0023357A"/>
    <w:rsid w:val="00233601"/>
    <w:rsid w:val="002337F8"/>
    <w:rsid w:val="00234323"/>
    <w:rsid w:val="00234716"/>
    <w:rsid w:val="00234AA8"/>
    <w:rsid w:val="00234FFA"/>
    <w:rsid w:val="002361A8"/>
    <w:rsid w:val="00236A65"/>
    <w:rsid w:val="00236ECE"/>
    <w:rsid w:val="0023730C"/>
    <w:rsid w:val="00237355"/>
    <w:rsid w:val="0023737C"/>
    <w:rsid w:val="00237B55"/>
    <w:rsid w:val="002418FC"/>
    <w:rsid w:val="00242315"/>
    <w:rsid w:val="00242CE2"/>
    <w:rsid w:val="002433BC"/>
    <w:rsid w:val="00243DA9"/>
    <w:rsid w:val="00243F06"/>
    <w:rsid w:val="00244646"/>
    <w:rsid w:val="00244831"/>
    <w:rsid w:val="002448EE"/>
    <w:rsid w:val="0024500D"/>
    <w:rsid w:val="00245181"/>
    <w:rsid w:val="002461DD"/>
    <w:rsid w:val="0024672E"/>
    <w:rsid w:val="002468AE"/>
    <w:rsid w:val="002472F3"/>
    <w:rsid w:val="00247615"/>
    <w:rsid w:val="002476A7"/>
    <w:rsid w:val="002476C9"/>
    <w:rsid w:val="00250710"/>
    <w:rsid w:val="00251071"/>
    <w:rsid w:val="00251167"/>
    <w:rsid w:val="0025209C"/>
    <w:rsid w:val="00253CC4"/>
    <w:rsid w:val="0025414C"/>
    <w:rsid w:val="0025655F"/>
    <w:rsid w:val="00256986"/>
    <w:rsid w:val="00256A49"/>
    <w:rsid w:val="00256BA2"/>
    <w:rsid w:val="00256C23"/>
    <w:rsid w:val="00256F23"/>
    <w:rsid w:val="00257189"/>
    <w:rsid w:val="002572A2"/>
    <w:rsid w:val="00257B5E"/>
    <w:rsid w:val="002600BF"/>
    <w:rsid w:val="00260215"/>
    <w:rsid w:val="00260905"/>
    <w:rsid w:val="00261568"/>
    <w:rsid w:val="00263BB9"/>
    <w:rsid w:val="0026478B"/>
    <w:rsid w:val="002654F4"/>
    <w:rsid w:val="0026638C"/>
    <w:rsid w:val="002665AB"/>
    <w:rsid w:val="00267247"/>
    <w:rsid w:val="002675C8"/>
    <w:rsid w:val="002708BB"/>
    <w:rsid w:val="00270B22"/>
    <w:rsid w:val="00270C47"/>
    <w:rsid w:val="002720D7"/>
    <w:rsid w:val="00272DDE"/>
    <w:rsid w:val="00273377"/>
    <w:rsid w:val="002734DE"/>
    <w:rsid w:val="00273B3D"/>
    <w:rsid w:val="00273BA1"/>
    <w:rsid w:val="00273DFF"/>
    <w:rsid w:val="002740B8"/>
    <w:rsid w:val="0027411D"/>
    <w:rsid w:val="00274398"/>
    <w:rsid w:val="002744DA"/>
    <w:rsid w:val="0027473B"/>
    <w:rsid w:val="00274F5E"/>
    <w:rsid w:val="002755B7"/>
    <w:rsid w:val="00276181"/>
    <w:rsid w:val="0027633D"/>
    <w:rsid w:val="002764C0"/>
    <w:rsid w:val="002766DF"/>
    <w:rsid w:val="00277323"/>
    <w:rsid w:val="00277AA2"/>
    <w:rsid w:val="00277E25"/>
    <w:rsid w:val="00277F04"/>
    <w:rsid w:val="002803AB"/>
    <w:rsid w:val="0028053E"/>
    <w:rsid w:val="00280BC3"/>
    <w:rsid w:val="00281331"/>
    <w:rsid w:val="00281B6F"/>
    <w:rsid w:val="002820AB"/>
    <w:rsid w:val="0028239A"/>
    <w:rsid w:val="00282539"/>
    <w:rsid w:val="00282B74"/>
    <w:rsid w:val="0028323A"/>
    <w:rsid w:val="00283F15"/>
    <w:rsid w:val="002847F8"/>
    <w:rsid w:val="00285697"/>
    <w:rsid w:val="00285AAF"/>
    <w:rsid w:val="00285E63"/>
    <w:rsid w:val="00286300"/>
    <w:rsid w:val="00286335"/>
    <w:rsid w:val="00286DF3"/>
    <w:rsid w:val="002874FB"/>
    <w:rsid w:val="002903DC"/>
    <w:rsid w:val="00290AF7"/>
    <w:rsid w:val="00291293"/>
    <w:rsid w:val="00293008"/>
    <w:rsid w:val="002939E9"/>
    <w:rsid w:val="00294080"/>
    <w:rsid w:val="0029459A"/>
    <w:rsid w:val="0029488E"/>
    <w:rsid w:val="00295503"/>
    <w:rsid w:val="0029554E"/>
    <w:rsid w:val="00295557"/>
    <w:rsid w:val="002955B7"/>
    <w:rsid w:val="0029570C"/>
    <w:rsid w:val="002966AD"/>
    <w:rsid w:val="0029671E"/>
    <w:rsid w:val="00296753"/>
    <w:rsid w:val="00296BF8"/>
    <w:rsid w:val="002A03E2"/>
    <w:rsid w:val="002A085F"/>
    <w:rsid w:val="002A0B78"/>
    <w:rsid w:val="002A0F5D"/>
    <w:rsid w:val="002A1032"/>
    <w:rsid w:val="002A12F4"/>
    <w:rsid w:val="002A1547"/>
    <w:rsid w:val="002A1684"/>
    <w:rsid w:val="002A1E38"/>
    <w:rsid w:val="002A3A40"/>
    <w:rsid w:val="002A3D8F"/>
    <w:rsid w:val="002A57DE"/>
    <w:rsid w:val="002A5953"/>
    <w:rsid w:val="002A5BC5"/>
    <w:rsid w:val="002A6529"/>
    <w:rsid w:val="002A68AD"/>
    <w:rsid w:val="002A6B72"/>
    <w:rsid w:val="002A6C49"/>
    <w:rsid w:val="002A6F94"/>
    <w:rsid w:val="002A6FC8"/>
    <w:rsid w:val="002A7748"/>
    <w:rsid w:val="002A7D90"/>
    <w:rsid w:val="002B030B"/>
    <w:rsid w:val="002B06BE"/>
    <w:rsid w:val="002B087C"/>
    <w:rsid w:val="002B0B45"/>
    <w:rsid w:val="002B247F"/>
    <w:rsid w:val="002B24B7"/>
    <w:rsid w:val="002B2911"/>
    <w:rsid w:val="002B2D94"/>
    <w:rsid w:val="002B4017"/>
    <w:rsid w:val="002B50EA"/>
    <w:rsid w:val="002B5174"/>
    <w:rsid w:val="002B5667"/>
    <w:rsid w:val="002B57BF"/>
    <w:rsid w:val="002B657D"/>
    <w:rsid w:val="002B65BD"/>
    <w:rsid w:val="002B6FEB"/>
    <w:rsid w:val="002B7436"/>
    <w:rsid w:val="002B76B8"/>
    <w:rsid w:val="002C0964"/>
    <w:rsid w:val="002C0B42"/>
    <w:rsid w:val="002C0E1F"/>
    <w:rsid w:val="002C1674"/>
    <w:rsid w:val="002C2069"/>
    <w:rsid w:val="002C3681"/>
    <w:rsid w:val="002C3827"/>
    <w:rsid w:val="002C383F"/>
    <w:rsid w:val="002C4092"/>
    <w:rsid w:val="002C41B4"/>
    <w:rsid w:val="002C4478"/>
    <w:rsid w:val="002C6272"/>
    <w:rsid w:val="002C6868"/>
    <w:rsid w:val="002D0281"/>
    <w:rsid w:val="002D0E4C"/>
    <w:rsid w:val="002D1C5F"/>
    <w:rsid w:val="002D270A"/>
    <w:rsid w:val="002D297B"/>
    <w:rsid w:val="002D2F6A"/>
    <w:rsid w:val="002D34A9"/>
    <w:rsid w:val="002D390A"/>
    <w:rsid w:val="002D418D"/>
    <w:rsid w:val="002D465B"/>
    <w:rsid w:val="002D59C8"/>
    <w:rsid w:val="002D5CFC"/>
    <w:rsid w:val="002D60C1"/>
    <w:rsid w:val="002D6FE0"/>
    <w:rsid w:val="002D7365"/>
    <w:rsid w:val="002D7489"/>
    <w:rsid w:val="002D7690"/>
    <w:rsid w:val="002E04F1"/>
    <w:rsid w:val="002E13A9"/>
    <w:rsid w:val="002E244F"/>
    <w:rsid w:val="002E2ACC"/>
    <w:rsid w:val="002E3734"/>
    <w:rsid w:val="002E3839"/>
    <w:rsid w:val="002E3A94"/>
    <w:rsid w:val="002E3ED0"/>
    <w:rsid w:val="002E53F5"/>
    <w:rsid w:val="002E55E6"/>
    <w:rsid w:val="002E55F2"/>
    <w:rsid w:val="002E572C"/>
    <w:rsid w:val="002E58E0"/>
    <w:rsid w:val="002E597F"/>
    <w:rsid w:val="002E678D"/>
    <w:rsid w:val="002F04A6"/>
    <w:rsid w:val="002F07FD"/>
    <w:rsid w:val="002F0A56"/>
    <w:rsid w:val="002F0EA6"/>
    <w:rsid w:val="002F1DBD"/>
    <w:rsid w:val="002F22D6"/>
    <w:rsid w:val="002F26F1"/>
    <w:rsid w:val="002F2FEC"/>
    <w:rsid w:val="002F33B9"/>
    <w:rsid w:val="002F3460"/>
    <w:rsid w:val="002F3F29"/>
    <w:rsid w:val="002F4A33"/>
    <w:rsid w:val="002F4A92"/>
    <w:rsid w:val="002F63E0"/>
    <w:rsid w:val="002F64B3"/>
    <w:rsid w:val="002F780E"/>
    <w:rsid w:val="002F7850"/>
    <w:rsid w:val="002F7AA0"/>
    <w:rsid w:val="0030148C"/>
    <w:rsid w:val="00301522"/>
    <w:rsid w:val="0030159D"/>
    <w:rsid w:val="00301CE9"/>
    <w:rsid w:val="0030205E"/>
    <w:rsid w:val="00302518"/>
    <w:rsid w:val="00303439"/>
    <w:rsid w:val="0030370F"/>
    <w:rsid w:val="003037EF"/>
    <w:rsid w:val="00303E96"/>
    <w:rsid w:val="0030413B"/>
    <w:rsid w:val="0030542E"/>
    <w:rsid w:val="003058B5"/>
    <w:rsid w:val="00305FBA"/>
    <w:rsid w:val="00306111"/>
    <w:rsid w:val="003064E3"/>
    <w:rsid w:val="003068A4"/>
    <w:rsid w:val="00306D1F"/>
    <w:rsid w:val="003103FD"/>
    <w:rsid w:val="00310633"/>
    <w:rsid w:val="0031087C"/>
    <w:rsid w:val="00310C53"/>
    <w:rsid w:val="00310F6A"/>
    <w:rsid w:val="00311BC8"/>
    <w:rsid w:val="003137DE"/>
    <w:rsid w:val="0031419C"/>
    <w:rsid w:val="003147BC"/>
    <w:rsid w:val="00314B82"/>
    <w:rsid w:val="00314C96"/>
    <w:rsid w:val="003154E9"/>
    <w:rsid w:val="00315CA4"/>
    <w:rsid w:val="00315D27"/>
    <w:rsid w:val="00315F73"/>
    <w:rsid w:val="003166E1"/>
    <w:rsid w:val="003168DF"/>
    <w:rsid w:val="00316B7D"/>
    <w:rsid w:val="00316C59"/>
    <w:rsid w:val="00317344"/>
    <w:rsid w:val="00317529"/>
    <w:rsid w:val="003176FF"/>
    <w:rsid w:val="0032008F"/>
    <w:rsid w:val="003200CC"/>
    <w:rsid w:val="003201E7"/>
    <w:rsid w:val="003204C8"/>
    <w:rsid w:val="003205D1"/>
    <w:rsid w:val="00320B57"/>
    <w:rsid w:val="00320D13"/>
    <w:rsid w:val="0032195E"/>
    <w:rsid w:val="003219FB"/>
    <w:rsid w:val="00321B91"/>
    <w:rsid w:val="00321DC6"/>
    <w:rsid w:val="003222C4"/>
    <w:rsid w:val="003223C7"/>
    <w:rsid w:val="003225DB"/>
    <w:rsid w:val="003227D5"/>
    <w:rsid w:val="00322F6B"/>
    <w:rsid w:val="00323901"/>
    <w:rsid w:val="00324A18"/>
    <w:rsid w:val="00324EB6"/>
    <w:rsid w:val="00325C5B"/>
    <w:rsid w:val="00326484"/>
    <w:rsid w:val="003264E5"/>
    <w:rsid w:val="003267B8"/>
    <w:rsid w:val="00326C58"/>
    <w:rsid w:val="0032797B"/>
    <w:rsid w:val="00327A72"/>
    <w:rsid w:val="00327FE4"/>
    <w:rsid w:val="00330942"/>
    <w:rsid w:val="00330C1E"/>
    <w:rsid w:val="00330EBD"/>
    <w:rsid w:val="00331B49"/>
    <w:rsid w:val="00331C40"/>
    <w:rsid w:val="00331FF6"/>
    <w:rsid w:val="0033218B"/>
    <w:rsid w:val="003338BF"/>
    <w:rsid w:val="0033428D"/>
    <w:rsid w:val="003347FD"/>
    <w:rsid w:val="00334C81"/>
    <w:rsid w:val="00335313"/>
    <w:rsid w:val="00335830"/>
    <w:rsid w:val="00335B70"/>
    <w:rsid w:val="00336B06"/>
    <w:rsid w:val="003406E7"/>
    <w:rsid w:val="003407BF"/>
    <w:rsid w:val="00340FCD"/>
    <w:rsid w:val="00341C3C"/>
    <w:rsid w:val="0034257C"/>
    <w:rsid w:val="00342AF0"/>
    <w:rsid w:val="003430E4"/>
    <w:rsid w:val="00343AA4"/>
    <w:rsid w:val="00344015"/>
    <w:rsid w:val="00344102"/>
    <w:rsid w:val="003446E5"/>
    <w:rsid w:val="0034488C"/>
    <w:rsid w:val="0034560F"/>
    <w:rsid w:val="00345F1E"/>
    <w:rsid w:val="00346703"/>
    <w:rsid w:val="00346AC7"/>
    <w:rsid w:val="00347716"/>
    <w:rsid w:val="00347A4F"/>
    <w:rsid w:val="003507D1"/>
    <w:rsid w:val="00350CC2"/>
    <w:rsid w:val="00350E11"/>
    <w:rsid w:val="00351EBC"/>
    <w:rsid w:val="00352383"/>
    <w:rsid w:val="00352612"/>
    <w:rsid w:val="003530E5"/>
    <w:rsid w:val="003538BF"/>
    <w:rsid w:val="00353CCE"/>
    <w:rsid w:val="00354731"/>
    <w:rsid w:val="00354AFA"/>
    <w:rsid w:val="00354C20"/>
    <w:rsid w:val="0035557A"/>
    <w:rsid w:val="0035558A"/>
    <w:rsid w:val="00355F3D"/>
    <w:rsid w:val="00355F52"/>
    <w:rsid w:val="003560A6"/>
    <w:rsid w:val="003573FA"/>
    <w:rsid w:val="00357940"/>
    <w:rsid w:val="00360025"/>
    <w:rsid w:val="003600EE"/>
    <w:rsid w:val="00360C5C"/>
    <w:rsid w:val="003618BF"/>
    <w:rsid w:val="00362157"/>
    <w:rsid w:val="0036317D"/>
    <w:rsid w:val="00363257"/>
    <w:rsid w:val="00363C09"/>
    <w:rsid w:val="003642D4"/>
    <w:rsid w:val="0036430F"/>
    <w:rsid w:val="00365066"/>
    <w:rsid w:val="003652BA"/>
    <w:rsid w:val="00365335"/>
    <w:rsid w:val="0036633E"/>
    <w:rsid w:val="00366827"/>
    <w:rsid w:val="00366AC5"/>
    <w:rsid w:val="00366B1E"/>
    <w:rsid w:val="003679F9"/>
    <w:rsid w:val="00370616"/>
    <w:rsid w:val="00370650"/>
    <w:rsid w:val="0037088A"/>
    <w:rsid w:val="00371559"/>
    <w:rsid w:val="00371CDF"/>
    <w:rsid w:val="00371CF3"/>
    <w:rsid w:val="00372DDE"/>
    <w:rsid w:val="00373040"/>
    <w:rsid w:val="00373183"/>
    <w:rsid w:val="00373AE0"/>
    <w:rsid w:val="003744C6"/>
    <w:rsid w:val="00374A98"/>
    <w:rsid w:val="00374B86"/>
    <w:rsid w:val="003753C7"/>
    <w:rsid w:val="00375764"/>
    <w:rsid w:val="00377C60"/>
    <w:rsid w:val="00377E6B"/>
    <w:rsid w:val="003815C6"/>
    <w:rsid w:val="00381B0B"/>
    <w:rsid w:val="00381F5B"/>
    <w:rsid w:val="00382322"/>
    <w:rsid w:val="003823B5"/>
    <w:rsid w:val="00383FAB"/>
    <w:rsid w:val="00384741"/>
    <w:rsid w:val="003847F2"/>
    <w:rsid w:val="003854FB"/>
    <w:rsid w:val="0038563D"/>
    <w:rsid w:val="00385870"/>
    <w:rsid w:val="0038671D"/>
    <w:rsid w:val="003868C5"/>
    <w:rsid w:val="00386A71"/>
    <w:rsid w:val="00386C30"/>
    <w:rsid w:val="003873A3"/>
    <w:rsid w:val="003878DE"/>
    <w:rsid w:val="00387BE4"/>
    <w:rsid w:val="00390048"/>
    <w:rsid w:val="00390AC6"/>
    <w:rsid w:val="003915F0"/>
    <w:rsid w:val="00391891"/>
    <w:rsid w:val="00391EBD"/>
    <w:rsid w:val="00392252"/>
    <w:rsid w:val="003926B1"/>
    <w:rsid w:val="00392CA3"/>
    <w:rsid w:val="00392DCD"/>
    <w:rsid w:val="0039326E"/>
    <w:rsid w:val="00393BB4"/>
    <w:rsid w:val="00393FD8"/>
    <w:rsid w:val="0039416B"/>
    <w:rsid w:val="00394C6F"/>
    <w:rsid w:val="003958A6"/>
    <w:rsid w:val="00395C6A"/>
    <w:rsid w:val="00396768"/>
    <w:rsid w:val="0039687F"/>
    <w:rsid w:val="00396DEB"/>
    <w:rsid w:val="0039748C"/>
    <w:rsid w:val="0039758D"/>
    <w:rsid w:val="00397A88"/>
    <w:rsid w:val="003A040F"/>
    <w:rsid w:val="003A1189"/>
    <w:rsid w:val="003A1DCF"/>
    <w:rsid w:val="003A223D"/>
    <w:rsid w:val="003A267A"/>
    <w:rsid w:val="003A27C3"/>
    <w:rsid w:val="003A291B"/>
    <w:rsid w:val="003A3000"/>
    <w:rsid w:val="003A3DB1"/>
    <w:rsid w:val="003A417B"/>
    <w:rsid w:val="003A44B8"/>
    <w:rsid w:val="003A5260"/>
    <w:rsid w:val="003A543F"/>
    <w:rsid w:val="003A5A8D"/>
    <w:rsid w:val="003A5F19"/>
    <w:rsid w:val="003A5FAD"/>
    <w:rsid w:val="003A69EF"/>
    <w:rsid w:val="003A6DC0"/>
    <w:rsid w:val="003A71F2"/>
    <w:rsid w:val="003A7609"/>
    <w:rsid w:val="003B055B"/>
    <w:rsid w:val="003B05C5"/>
    <w:rsid w:val="003B18CA"/>
    <w:rsid w:val="003B23DB"/>
    <w:rsid w:val="003B26BF"/>
    <w:rsid w:val="003B2C77"/>
    <w:rsid w:val="003B36EE"/>
    <w:rsid w:val="003B390E"/>
    <w:rsid w:val="003B39D9"/>
    <w:rsid w:val="003B3BAA"/>
    <w:rsid w:val="003B4468"/>
    <w:rsid w:val="003B4906"/>
    <w:rsid w:val="003B558D"/>
    <w:rsid w:val="003B5753"/>
    <w:rsid w:val="003B642E"/>
    <w:rsid w:val="003B66A4"/>
    <w:rsid w:val="003B66F1"/>
    <w:rsid w:val="003B6E15"/>
    <w:rsid w:val="003B7033"/>
    <w:rsid w:val="003B77A4"/>
    <w:rsid w:val="003B7B7F"/>
    <w:rsid w:val="003B7E30"/>
    <w:rsid w:val="003B7E70"/>
    <w:rsid w:val="003C0CF8"/>
    <w:rsid w:val="003C1EC3"/>
    <w:rsid w:val="003C22A9"/>
    <w:rsid w:val="003C2B25"/>
    <w:rsid w:val="003C35AA"/>
    <w:rsid w:val="003C37DC"/>
    <w:rsid w:val="003C389E"/>
    <w:rsid w:val="003C3E40"/>
    <w:rsid w:val="003C486C"/>
    <w:rsid w:val="003C56A7"/>
    <w:rsid w:val="003C5D17"/>
    <w:rsid w:val="003C6153"/>
    <w:rsid w:val="003C6237"/>
    <w:rsid w:val="003C68BC"/>
    <w:rsid w:val="003C6B4E"/>
    <w:rsid w:val="003C6DBE"/>
    <w:rsid w:val="003C71E0"/>
    <w:rsid w:val="003D0599"/>
    <w:rsid w:val="003D0D6C"/>
    <w:rsid w:val="003D191B"/>
    <w:rsid w:val="003D1A40"/>
    <w:rsid w:val="003D1D02"/>
    <w:rsid w:val="003D1DFB"/>
    <w:rsid w:val="003D1E96"/>
    <w:rsid w:val="003D210C"/>
    <w:rsid w:val="003D212B"/>
    <w:rsid w:val="003D2174"/>
    <w:rsid w:val="003D2BE8"/>
    <w:rsid w:val="003D2D2B"/>
    <w:rsid w:val="003D367C"/>
    <w:rsid w:val="003D37EF"/>
    <w:rsid w:val="003D380B"/>
    <w:rsid w:val="003D3A3A"/>
    <w:rsid w:val="003D3DD8"/>
    <w:rsid w:val="003D4BF2"/>
    <w:rsid w:val="003D4C1E"/>
    <w:rsid w:val="003D5075"/>
    <w:rsid w:val="003D7255"/>
    <w:rsid w:val="003D72B2"/>
    <w:rsid w:val="003E0C18"/>
    <w:rsid w:val="003E0D0C"/>
    <w:rsid w:val="003E1809"/>
    <w:rsid w:val="003E22D9"/>
    <w:rsid w:val="003E2409"/>
    <w:rsid w:val="003E251A"/>
    <w:rsid w:val="003E31A7"/>
    <w:rsid w:val="003E370F"/>
    <w:rsid w:val="003E3EB5"/>
    <w:rsid w:val="003E4F52"/>
    <w:rsid w:val="003E5AA2"/>
    <w:rsid w:val="003E5EA2"/>
    <w:rsid w:val="003E6386"/>
    <w:rsid w:val="003F0105"/>
    <w:rsid w:val="003F0218"/>
    <w:rsid w:val="003F02D1"/>
    <w:rsid w:val="003F03C4"/>
    <w:rsid w:val="003F06F5"/>
    <w:rsid w:val="003F0EBB"/>
    <w:rsid w:val="003F15DB"/>
    <w:rsid w:val="003F186B"/>
    <w:rsid w:val="003F19C8"/>
    <w:rsid w:val="003F1B8B"/>
    <w:rsid w:val="003F1F9C"/>
    <w:rsid w:val="003F2070"/>
    <w:rsid w:val="003F348D"/>
    <w:rsid w:val="003F3B67"/>
    <w:rsid w:val="003F44DA"/>
    <w:rsid w:val="003F502A"/>
    <w:rsid w:val="003F560A"/>
    <w:rsid w:val="003F64B7"/>
    <w:rsid w:val="003F7B89"/>
    <w:rsid w:val="003F7F74"/>
    <w:rsid w:val="004002AC"/>
    <w:rsid w:val="00400380"/>
    <w:rsid w:val="004007A8"/>
    <w:rsid w:val="00400A2F"/>
    <w:rsid w:val="00400A46"/>
    <w:rsid w:val="00400DF1"/>
    <w:rsid w:val="00400F6F"/>
    <w:rsid w:val="00401040"/>
    <w:rsid w:val="0040108E"/>
    <w:rsid w:val="00401E4D"/>
    <w:rsid w:val="00402DC9"/>
    <w:rsid w:val="004031F5"/>
    <w:rsid w:val="004037BC"/>
    <w:rsid w:val="00404585"/>
    <w:rsid w:val="004046A0"/>
    <w:rsid w:val="00404CA8"/>
    <w:rsid w:val="00404F0D"/>
    <w:rsid w:val="00404F6D"/>
    <w:rsid w:val="00405B22"/>
    <w:rsid w:val="00405CE8"/>
    <w:rsid w:val="00405E37"/>
    <w:rsid w:val="00405F98"/>
    <w:rsid w:val="004070F6"/>
    <w:rsid w:val="00410184"/>
    <w:rsid w:val="004102BA"/>
    <w:rsid w:val="004105C1"/>
    <w:rsid w:val="00410AF8"/>
    <w:rsid w:val="004120A9"/>
    <w:rsid w:val="00412419"/>
    <w:rsid w:val="00412811"/>
    <w:rsid w:val="0041285B"/>
    <w:rsid w:val="00413173"/>
    <w:rsid w:val="004132F8"/>
    <w:rsid w:val="004135EC"/>
    <w:rsid w:val="00413E59"/>
    <w:rsid w:val="00413F21"/>
    <w:rsid w:val="004142B0"/>
    <w:rsid w:val="0041451E"/>
    <w:rsid w:val="00415242"/>
    <w:rsid w:val="00415B03"/>
    <w:rsid w:val="00415D95"/>
    <w:rsid w:val="0041600E"/>
    <w:rsid w:val="00416803"/>
    <w:rsid w:val="004170BD"/>
    <w:rsid w:val="0042043A"/>
    <w:rsid w:val="00420D8E"/>
    <w:rsid w:val="00421245"/>
    <w:rsid w:val="00421428"/>
    <w:rsid w:val="004216C1"/>
    <w:rsid w:val="004217F2"/>
    <w:rsid w:val="004222F6"/>
    <w:rsid w:val="00422344"/>
    <w:rsid w:val="00422839"/>
    <w:rsid w:val="00422D2C"/>
    <w:rsid w:val="00423559"/>
    <w:rsid w:val="004246E2"/>
    <w:rsid w:val="00426016"/>
    <w:rsid w:val="0042640F"/>
    <w:rsid w:val="00426F69"/>
    <w:rsid w:val="004277C9"/>
    <w:rsid w:val="00427845"/>
    <w:rsid w:val="00427C5B"/>
    <w:rsid w:val="00430C10"/>
    <w:rsid w:val="00430C37"/>
    <w:rsid w:val="004311A6"/>
    <w:rsid w:val="004313E4"/>
    <w:rsid w:val="0043207F"/>
    <w:rsid w:val="00433AB2"/>
    <w:rsid w:val="004341CE"/>
    <w:rsid w:val="0043425E"/>
    <w:rsid w:val="004352C6"/>
    <w:rsid w:val="0043587F"/>
    <w:rsid w:val="00436B37"/>
    <w:rsid w:val="00436F32"/>
    <w:rsid w:val="00437D2E"/>
    <w:rsid w:val="00437E73"/>
    <w:rsid w:val="00437EE1"/>
    <w:rsid w:val="0044012E"/>
    <w:rsid w:val="004404C9"/>
    <w:rsid w:val="0044092A"/>
    <w:rsid w:val="00440E5D"/>
    <w:rsid w:val="0044192D"/>
    <w:rsid w:val="004427A7"/>
    <w:rsid w:val="00442813"/>
    <w:rsid w:val="00445A6C"/>
    <w:rsid w:val="00445DF0"/>
    <w:rsid w:val="00445FB0"/>
    <w:rsid w:val="00446AF8"/>
    <w:rsid w:val="00447042"/>
    <w:rsid w:val="004474BB"/>
    <w:rsid w:val="00447699"/>
    <w:rsid w:val="00447D67"/>
    <w:rsid w:val="004502B3"/>
    <w:rsid w:val="004514B9"/>
    <w:rsid w:val="004517E7"/>
    <w:rsid w:val="004518BA"/>
    <w:rsid w:val="00451FFC"/>
    <w:rsid w:val="00452299"/>
    <w:rsid w:val="00452758"/>
    <w:rsid w:val="00452861"/>
    <w:rsid w:val="004528D9"/>
    <w:rsid w:val="00452C9D"/>
    <w:rsid w:val="00452CC7"/>
    <w:rsid w:val="00452CF6"/>
    <w:rsid w:val="004535B5"/>
    <w:rsid w:val="004536F4"/>
    <w:rsid w:val="0045371C"/>
    <w:rsid w:val="00455294"/>
    <w:rsid w:val="00455793"/>
    <w:rsid w:val="0045582E"/>
    <w:rsid w:val="00456B3F"/>
    <w:rsid w:val="00456CF0"/>
    <w:rsid w:val="004600A2"/>
    <w:rsid w:val="004615B1"/>
    <w:rsid w:val="004620D4"/>
    <w:rsid w:val="004622B0"/>
    <w:rsid w:val="004631EF"/>
    <w:rsid w:val="00463DD6"/>
    <w:rsid w:val="0046422B"/>
    <w:rsid w:val="00465696"/>
    <w:rsid w:val="004669D2"/>
    <w:rsid w:val="00466BAF"/>
    <w:rsid w:val="00467661"/>
    <w:rsid w:val="00467B05"/>
    <w:rsid w:val="00470431"/>
    <w:rsid w:val="0047169D"/>
    <w:rsid w:val="00471AD7"/>
    <w:rsid w:val="00471DFA"/>
    <w:rsid w:val="00472C79"/>
    <w:rsid w:val="0047317E"/>
    <w:rsid w:val="00473CBE"/>
    <w:rsid w:val="00474494"/>
    <w:rsid w:val="00474D0B"/>
    <w:rsid w:val="00474EB5"/>
    <w:rsid w:val="0047599D"/>
    <w:rsid w:val="00475A5C"/>
    <w:rsid w:val="00476043"/>
    <w:rsid w:val="004761FB"/>
    <w:rsid w:val="00476753"/>
    <w:rsid w:val="00476B1B"/>
    <w:rsid w:val="004771E3"/>
    <w:rsid w:val="00477AD6"/>
    <w:rsid w:val="00477BBD"/>
    <w:rsid w:val="0048020D"/>
    <w:rsid w:val="004815E9"/>
    <w:rsid w:val="004818A9"/>
    <w:rsid w:val="00481C92"/>
    <w:rsid w:val="00482BA6"/>
    <w:rsid w:val="00482EBB"/>
    <w:rsid w:val="00484342"/>
    <w:rsid w:val="00484E8E"/>
    <w:rsid w:val="004851A6"/>
    <w:rsid w:val="00485431"/>
    <w:rsid w:val="00485984"/>
    <w:rsid w:val="00486D17"/>
    <w:rsid w:val="00486D38"/>
    <w:rsid w:val="004876F6"/>
    <w:rsid w:val="00487B45"/>
    <w:rsid w:val="004905B3"/>
    <w:rsid w:val="00490F7E"/>
    <w:rsid w:val="0049159F"/>
    <w:rsid w:val="00491CC9"/>
    <w:rsid w:val="00492312"/>
    <w:rsid w:val="0049249F"/>
    <w:rsid w:val="004926C3"/>
    <w:rsid w:val="00492BFB"/>
    <w:rsid w:val="00492C25"/>
    <w:rsid w:val="00492C46"/>
    <w:rsid w:val="0049393F"/>
    <w:rsid w:val="00493947"/>
    <w:rsid w:val="00493BA5"/>
    <w:rsid w:val="00493CB0"/>
    <w:rsid w:val="00493F7F"/>
    <w:rsid w:val="00494024"/>
    <w:rsid w:val="00494807"/>
    <w:rsid w:val="004949E5"/>
    <w:rsid w:val="00494DE4"/>
    <w:rsid w:val="00495467"/>
    <w:rsid w:val="00495513"/>
    <w:rsid w:val="004976D1"/>
    <w:rsid w:val="004979D7"/>
    <w:rsid w:val="00497AD8"/>
    <w:rsid w:val="00497D2D"/>
    <w:rsid w:val="004A08B8"/>
    <w:rsid w:val="004A108F"/>
    <w:rsid w:val="004A1871"/>
    <w:rsid w:val="004A2233"/>
    <w:rsid w:val="004A2B1F"/>
    <w:rsid w:val="004A3282"/>
    <w:rsid w:val="004A348F"/>
    <w:rsid w:val="004A37FB"/>
    <w:rsid w:val="004A38F0"/>
    <w:rsid w:val="004A4626"/>
    <w:rsid w:val="004A4BA7"/>
    <w:rsid w:val="004A56B5"/>
    <w:rsid w:val="004A6AD5"/>
    <w:rsid w:val="004A6D6D"/>
    <w:rsid w:val="004A77A1"/>
    <w:rsid w:val="004B0A7E"/>
    <w:rsid w:val="004B0E50"/>
    <w:rsid w:val="004B21CF"/>
    <w:rsid w:val="004B2B4F"/>
    <w:rsid w:val="004B2D5A"/>
    <w:rsid w:val="004B32CF"/>
    <w:rsid w:val="004B34CF"/>
    <w:rsid w:val="004B397A"/>
    <w:rsid w:val="004B39BC"/>
    <w:rsid w:val="004B4607"/>
    <w:rsid w:val="004B4918"/>
    <w:rsid w:val="004B63A9"/>
    <w:rsid w:val="004B6538"/>
    <w:rsid w:val="004B6788"/>
    <w:rsid w:val="004B7983"/>
    <w:rsid w:val="004B7A15"/>
    <w:rsid w:val="004B7FE5"/>
    <w:rsid w:val="004C1848"/>
    <w:rsid w:val="004C1BAC"/>
    <w:rsid w:val="004C1D18"/>
    <w:rsid w:val="004C1E94"/>
    <w:rsid w:val="004C2BEE"/>
    <w:rsid w:val="004C2BF0"/>
    <w:rsid w:val="004C3CE1"/>
    <w:rsid w:val="004C3D6E"/>
    <w:rsid w:val="004C3F8D"/>
    <w:rsid w:val="004C401D"/>
    <w:rsid w:val="004C4127"/>
    <w:rsid w:val="004C44C9"/>
    <w:rsid w:val="004C4CA8"/>
    <w:rsid w:val="004C5480"/>
    <w:rsid w:val="004C5AC9"/>
    <w:rsid w:val="004C5D1D"/>
    <w:rsid w:val="004C69E2"/>
    <w:rsid w:val="004D0208"/>
    <w:rsid w:val="004D0D17"/>
    <w:rsid w:val="004D1386"/>
    <w:rsid w:val="004D1395"/>
    <w:rsid w:val="004D1C82"/>
    <w:rsid w:val="004D22BB"/>
    <w:rsid w:val="004D2C5A"/>
    <w:rsid w:val="004D3D11"/>
    <w:rsid w:val="004D4C4A"/>
    <w:rsid w:val="004D5027"/>
    <w:rsid w:val="004D5211"/>
    <w:rsid w:val="004D623A"/>
    <w:rsid w:val="004D6612"/>
    <w:rsid w:val="004D667D"/>
    <w:rsid w:val="004D6763"/>
    <w:rsid w:val="004D6D0B"/>
    <w:rsid w:val="004D6DCB"/>
    <w:rsid w:val="004D79ED"/>
    <w:rsid w:val="004E04E2"/>
    <w:rsid w:val="004E10CD"/>
    <w:rsid w:val="004E18A2"/>
    <w:rsid w:val="004E1A8B"/>
    <w:rsid w:val="004E1E8A"/>
    <w:rsid w:val="004E2155"/>
    <w:rsid w:val="004E219C"/>
    <w:rsid w:val="004E334E"/>
    <w:rsid w:val="004E38EB"/>
    <w:rsid w:val="004E57B9"/>
    <w:rsid w:val="004E61EC"/>
    <w:rsid w:val="004E63E2"/>
    <w:rsid w:val="004E65EB"/>
    <w:rsid w:val="004E7671"/>
    <w:rsid w:val="004E7EFA"/>
    <w:rsid w:val="004F03AF"/>
    <w:rsid w:val="004F03B1"/>
    <w:rsid w:val="004F0B12"/>
    <w:rsid w:val="004F0C19"/>
    <w:rsid w:val="004F0C70"/>
    <w:rsid w:val="004F103E"/>
    <w:rsid w:val="004F1C0C"/>
    <w:rsid w:val="004F20E5"/>
    <w:rsid w:val="004F33C4"/>
    <w:rsid w:val="004F3530"/>
    <w:rsid w:val="004F36D1"/>
    <w:rsid w:val="004F46CB"/>
    <w:rsid w:val="004F49B8"/>
    <w:rsid w:val="004F69EE"/>
    <w:rsid w:val="004F6C9F"/>
    <w:rsid w:val="004F73A1"/>
    <w:rsid w:val="004F7481"/>
    <w:rsid w:val="005004AB"/>
    <w:rsid w:val="0050080B"/>
    <w:rsid w:val="00500BD6"/>
    <w:rsid w:val="00500E7D"/>
    <w:rsid w:val="0050115F"/>
    <w:rsid w:val="00501774"/>
    <w:rsid w:val="0050191C"/>
    <w:rsid w:val="0050268A"/>
    <w:rsid w:val="00503752"/>
    <w:rsid w:val="00503F05"/>
    <w:rsid w:val="00504084"/>
    <w:rsid w:val="005051A4"/>
    <w:rsid w:val="00505346"/>
    <w:rsid w:val="00505488"/>
    <w:rsid w:val="00505852"/>
    <w:rsid w:val="00505CCA"/>
    <w:rsid w:val="0050663B"/>
    <w:rsid w:val="00507273"/>
    <w:rsid w:val="0050781D"/>
    <w:rsid w:val="00507C79"/>
    <w:rsid w:val="0051051B"/>
    <w:rsid w:val="00510805"/>
    <w:rsid w:val="00510A70"/>
    <w:rsid w:val="00511617"/>
    <w:rsid w:val="00511E47"/>
    <w:rsid w:val="00511EAC"/>
    <w:rsid w:val="005120BA"/>
    <w:rsid w:val="00512E8F"/>
    <w:rsid w:val="005130A9"/>
    <w:rsid w:val="0051335A"/>
    <w:rsid w:val="00513ABB"/>
    <w:rsid w:val="00513D17"/>
    <w:rsid w:val="00514038"/>
    <w:rsid w:val="00514600"/>
    <w:rsid w:val="00514B56"/>
    <w:rsid w:val="0051652E"/>
    <w:rsid w:val="00516DA0"/>
    <w:rsid w:val="0051783C"/>
    <w:rsid w:val="00517DCA"/>
    <w:rsid w:val="005200FA"/>
    <w:rsid w:val="005207A1"/>
    <w:rsid w:val="00520CA8"/>
    <w:rsid w:val="0052165F"/>
    <w:rsid w:val="00522AD0"/>
    <w:rsid w:val="00522CC6"/>
    <w:rsid w:val="00523219"/>
    <w:rsid w:val="00523ED3"/>
    <w:rsid w:val="005247B1"/>
    <w:rsid w:val="00524F1E"/>
    <w:rsid w:val="00525052"/>
    <w:rsid w:val="005256C5"/>
    <w:rsid w:val="005259E3"/>
    <w:rsid w:val="00526076"/>
    <w:rsid w:val="00526770"/>
    <w:rsid w:val="00526919"/>
    <w:rsid w:val="00526F34"/>
    <w:rsid w:val="00526FA6"/>
    <w:rsid w:val="00527B68"/>
    <w:rsid w:val="00527E63"/>
    <w:rsid w:val="00531A36"/>
    <w:rsid w:val="005322A3"/>
    <w:rsid w:val="005326A1"/>
    <w:rsid w:val="0053358F"/>
    <w:rsid w:val="00533DBD"/>
    <w:rsid w:val="00534D73"/>
    <w:rsid w:val="005350AC"/>
    <w:rsid w:val="005356FF"/>
    <w:rsid w:val="00535B74"/>
    <w:rsid w:val="00535FC9"/>
    <w:rsid w:val="00536D92"/>
    <w:rsid w:val="005376F8"/>
    <w:rsid w:val="005379E5"/>
    <w:rsid w:val="00537C6F"/>
    <w:rsid w:val="00537CC8"/>
    <w:rsid w:val="00537FCF"/>
    <w:rsid w:val="00541A1C"/>
    <w:rsid w:val="00541B35"/>
    <w:rsid w:val="00541D60"/>
    <w:rsid w:val="00542F64"/>
    <w:rsid w:val="00543169"/>
    <w:rsid w:val="00543738"/>
    <w:rsid w:val="00543DDA"/>
    <w:rsid w:val="00544339"/>
    <w:rsid w:val="00544A0B"/>
    <w:rsid w:val="00545926"/>
    <w:rsid w:val="00546523"/>
    <w:rsid w:val="0054697F"/>
    <w:rsid w:val="00547976"/>
    <w:rsid w:val="00547E01"/>
    <w:rsid w:val="0055137F"/>
    <w:rsid w:val="0055224F"/>
    <w:rsid w:val="005529F5"/>
    <w:rsid w:val="00552CC9"/>
    <w:rsid w:val="00554A84"/>
    <w:rsid w:val="00554BA2"/>
    <w:rsid w:val="005556BE"/>
    <w:rsid w:val="00555946"/>
    <w:rsid w:val="00556116"/>
    <w:rsid w:val="0055671B"/>
    <w:rsid w:val="0055686C"/>
    <w:rsid w:val="00557218"/>
    <w:rsid w:val="005604D7"/>
    <w:rsid w:val="0056057A"/>
    <w:rsid w:val="005607CC"/>
    <w:rsid w:val="0056093A"/>
    <w:rsid w:val="00560F73"/>
    <w:rsid w:val="0056129A"/>
    <w:rsid w:val="00561476"/>
    <w:rsid w:val="0056177C"/>
    <w:rsid w:val="00561C97"/>
    <w:rsid w:val="00563220"/>
    <w:rsid w:val="00563811"/>
    <w:rsid w:val="00563B8D"/>
    <w:rsid w:val="005640E0"/>
    <w:rsid w:val="00564129"/>
    <w:rsid w:val="00564226"/>
    <w:rsid w:val="005647E8"/>
    <w:rsid w:val="00564E29"/>
    <w:rsid w:val="00564F2B"/>
    <w:rsid w:val="00565175"/>
    <w:rsid w:val="00565A12"/>
    <w:rsid w:val="00566014"/>
    <w:rsid w:val="00566C5C"/>
    <w:rsid w:val="005675C4"/>
    <w:rsid w:val="00567C5F"/>
    <w:rsid w:val="005703FD"/>
    <w:rsid w:val="005708ED"/>
    <w:rsid w:val="00570BBB"/>
    <w:rsid w:val="0057161B"/>
    <w:rsid w:val="00571D50"/>
    <w:rsid w:val="00572A11"/>
    <w:rsid w:val="00572A76"/>
    <w:rsid w:val="00572D63"/>
    <w:rsid w:val="005731BB"/>
    <w:rsid w:val="00574789"/>
    <w:rsid w:val="00574A56"/>
    <w:rsid w:val="00575092"/>
    <w:rsid w:val="005751E0"/>
    <w:rsid w:val="00576033"/>
    <w:rsid w:val="00576C31"/>
    <w:rsid w:val="005775A9"/>
    <w:rsid w:val="005777C2"/>
    <w:rsid w:val="00580098"/>
    <w:rsid w:val="00581532"/>
    <w:rsid w:val="005815A0"/>
    <w:rsid w:val="00581B73"/>
    <w:rsid w:val="00582588"/>
    <w:rsid w:val="00582BD0"/>
    <w:rsid w:val="0058305A"/>
    <w:rsid w:val="0058313C"/>
    <w:rsid w:val="00583E15"/>
    <w:rsid w:val="005840A1"/>
    <w:rsid w:val="00584104"/>
    <w:rsid w:val="005844E2"/>
    <w:rsid w:val="0058510C"/>
    <w:rsid w:val="0058557F"/>
    <w:rsid w:val="00585888"/>
    <w:rsid w:val="00586627"/>
    <w:rsid w:val="00586961"/>
    <w:rsid w:val="0058709C"/>
    <w:rsid w:val="00590523"/>
    <w:rsid w:val="00590BA1"/>
    <w:rsid w:val="00590C9C"/>
    <w:rsid w:val="00590D00"/>
    <w:rsid w:val="005915B9"/>
    <w:rsid w:val="0059236E"/>
    <w:rsid w:val="0059286D"/>
    <w:rsid w:val="00593331"/>
    <w:rsid w:val="00594014"/>
    <w:rsid w:val="005940B9"/>
    <w:rsid w:val="00594BCF"/>
    <w:rsid w:val="005951BD"/>
    <w:rsid w:val="005957EA"/>
    <w:rsid w:val="0059656D"/>
    <w:rsid w:val="00597537"/>
    <w:rsid w:val="0059791C"/>
    <w:rsid w:val="00597A5E"/>
    <w:rsid w:val="00597C41"/>
    <w:rsid w:val="005A012F"/>
    <w:rsid w:val="005A0193"/>
    <w:rsid w:val="005A0F2F"/>
    <w:rsid w:val="005A0F44"/>
    <w:rsid w:val="005A109F"/>
    <w:rsid w:val="005A10F5"/>
    <w:rsid w:val="005A12E6"/>
    <w:rsid w:val="005A1977"/>
    <w:rsid w:val="005A37F6"/>
    <w:rsid w:val="005A3813"/>
    <w:rsid w:val="005A4023"/>
    <w:rsid w:val="005A61EE"/>
    <w:rsid w:val="005A62AE"/>
    <w:rsid w:val="005A77FD"/>
    <w:rsid w:val="005A7969"/>
    <w:rsid w:val="005A7B27"/>
    <w:rsid w:val="005B05E9"/>
    <w:rsid w:val="005B074D"/>
    <w:rsid w:val="005B07DA"/>
    <w:rsid w:val="005B1A2F"/>
    <w:rsid w:val="005B20E1"/>
    <w:rsid w:val="005B2BBD"/>
    <w:rsid w:val="005B2E71"/>
    <w:rsid w:val="005B340D"/>
    <w:rsid w:val="005B34ED"/>
    <w:rsid w:val="005B3AC9"/>
    <w:rsid w:val="005B46A8"/>
    <w:rsid w:val="005B4A10"/>
    <w:rsid w:val="005B56C8"/>
    <w:rsid w:val="005B57EF"/>
    <w:rsid w:val="005B65E1"/>
    <w:rsid w:val="005B67F9"/>
    <w:rsid w:val="005B6B0B"/>
    <w:rsid w:val="005B6B51"/>
    <w:rsid w:val="005B731A"/>
    <w:rsid w:val="005B7486"/>
    <w:rsid w:val="005C04DB"/>
    <w:rsid w:val="005C0BFE"/>
    <w:rsid w:val="005C0D00"/>
    <w:rsid w:val="005C1803"/>
    <w:rsid w:val="005C1F27"/>
    <w:rsid w:val="005C2751"/>
    <w:rsid w:val="005C293D"/>
    <w:rsid w:val="005C3CD0"/>
    <w:rsid w:val="005C4226"/>
    <w:rsid w:val="005C4C39"/>
    <w:rsid w:val="005C4C72"/>
    <w:rsid w:val="005C5137"/>
    <w:rsid w:val="005C5377"/>
    <w:rsid w:val="005C547C"/>
    <w:rsid w:val="005C6B0B"/>
    <w:rsid w:val="005C6DAC"/>
    <w:rsid w:val="005C73CF"/>
    <w:rsid w:val="005C75C7"/>
    <w:rsid w:val="005C7B12"/>
    <w:rsid w:val="005D00D5"/>
    <w:rsid w:val="005D01AE"/>
    <w:rsid w:val="005D0A84"/>
    <w:rsid w:val="005D0C71"/>
    <w:rsid w:val="005D0E8C"/>
    <w:rsid w:val="005D135A"/>
    <w:rsid w:val="005D1C23"/>
    <w:rsid w:val="005D1DD0"/>
    <w:rsid w:val="005D1F5B"/>
    <w:rsid w:val="005D24FD"/>
    <w:rsid w:val="005D29D7"/>
    <w:rsid w:val="005D2BE3"/>
    <w:rsid w:val="005D3EF6"/>
    <w:rsid w:val="005D4886"/>
    <w:rsid w:val="005D4C6F"/>
    <w:rsid w:val="005D4DC5"/>
    <w:rsid w:val="005D4E1C"/>
    <w:rsid w:val="005D4E47"/>
    <w:rsid w:val="005D5533"/>
    <w:rsid w:val="005D6AB7"/>
    <w:rsid w:val="005D73E4"/>
    <w:rsid w:val="005D7BA5"/>
    <w:rsid w:val="005D7E66"/>
    <w:rsid w:val="005E0042"/>
    <w:rsid w:val="005E01B3"/>
    <w:rsid w:val="005E0220"/>
    <w:rsid w:val="005E1BFA"/>
    <w:rsid w:val="005E20AC"/>
    <w:rsid w:val="005E2638"/>
    <w:rsid w:val="005E311D"/>
    <w:rsid w:val="005E45BB"/>
    <w:rsid w:val="005E46F8"/>
    <w:rsid w:val="005E4ECD"/>
    <w:rsid w:val="005E53DD"/>
    <w:rsid w:val="005E60EC"/>
    <w:rsid w:val="005E60FC"/>
    <w:rsid w:val="005E6349"/>
    <w:rsid w:val="005E647B"/>
    <w:rsid w:val="005E6664"/>
    <w:rsid w:val="005E66F0"/>
    <w:rsid w:val="005E693E"/>
    <w:rsid w:val="005E69CA"/>
    <w:rsid w:val="005E6B7E"/>
    <w:rsid w:val="005E6BA2"/>
    <w:rsid w:val="005E6BC8"/>
    <w:rsid w:val="005E73C7"/>
    <w:rsid w:val="005E7475"/>
    <w:rsid w:val="005E791D"/>
    <w:rsid w:val="005E7949"/>
    <w:rsid w:val="005F0893"/>
    <w:rsid w:val="005F1640"/>
    <w:rsid w:val="005F1664"/>
    <w:rsid w:val="005F1716"/>
    <w:rsid w:val="005F1C83"/>
    <w:rsid w:val="005F2621"/>
    <w:rsid w:val="005F28A7"/>
    <w:rsid w:val="005F28D9"/>
    <w:rsid w:val="005F2A73"/>
    <w:rsid w:val="005F2D88"/>
    <w:rsid w:val="005F2FD0"/>
    <w:rsid w:val="005F3079"/>
    <w:rsid w:val="005F32B6"/>
    <w:rsid w:val="005F38DE"/>
    <w:rsid w:val="005F3C75"/>
    <w:rsid w:val="005F3ECB"/>
    <w:rsid w:val="005F41CB"/>
    <w:rsid w:val="005F436C"/>
    <w:rsid w:val="005F43E7"/>
    <w:rsid w:val="005F4415"/>
    <w:rsid w:val="005F4909"/>
    <w:rsid w:val="005F4ADB"/>
    <w:rsid w:val="005F5037"/>
    <w:rsid w:val="005F58E1"/>
    <w:rsid w:val="005F5B1A"/>
    <w:rsid w:val="005F6993"/>
    <w:rsid w:val="005F74D4"/>
    <w:rsid w:val="005F7B96"/>
    <w:rsid w:val="006000EB"/>
    <w:rsid w:val="006008D5"/>
    <w:rsid w:val="00600C8C"/>
    <w:rsid w:val="00600D7D"/>
    <w:rsid w:val="0060127F"/>
    <w:rsid w:val="00601ED7"/>
    <w:rsid w:val="006021C3"/>
    <w:rsid w:val="00602533"/>
    <w:rsid w:val="006025F4"/>
    <w:rsid w:val="006029A0"/>
    <w:rsid w:val="00603292"/>
    <w:rsid w:val="00603BE3"/>
    <w:rsid w:val="00604168"/>
    <w:rsid w:val="006048A1"/>
    <w:rsid w:val="00605914"/>
    <w:rsid w:val="00605E11"/>
    <w:rsid w:val="0060639B"/>
    <w:rsid w:val="006068D5"/>
    <w:rsid w:val="00606AED"/>
    <w:rsid w:val="00607694"/>
    <w:rsid w:val="00610199"/>
    <w:rsid w:val="0061062B"/>
    <w:rsid w:val="00611593"/>
    <w:rsid w:val="00611DDF"/>
    <w:rsid w:val="00612414"/>
    <w:rsid w:val="006128E2"/>
    <w:rsid w:val="00612CF4"/>
    <w:rsid w:val="00612E81"/>
    <w:rsid w:val="006130E6"/>
    <w:rsid w:val="00613D5D"/>
    <w:rsid w:val="00613EAE"/>
    <w:rsid w:val="00614050"/>
    <w:rsid w:val="006141D6"/>
    <w:rsid w:val="006145FE"/>
    <w:rsid w:val="0061465C"/>
    <w:rsid w:val="006147BE"/>
    <w:rsid w:val="00614887"/>
    <w:rsid w:val="006148F4"/>
    <w:rsid w:val="00615FB3"/>
    <w:rsid w:val="006165E2"/>
    <w:rsid w:val="0062077C"/>
    <w:rsid w:val="0062216D"/>
    <w:rsid w:val="00622CF0"/>
    <w:rsid w:val="006242A5"/>
    <w:rsid w:val="0062492E"/>
    <w:rsid w:val="0062508C"/>
    <w:rsid w:val="0062541E"/>
    <w:rsid w:val="00625501"/>
    <w:rsid w:val="00625794"/>
    <w:rsid w:val="006271BA"/>
    <w:rsid w:val="006272FD"/>
    <w:rsid w:val="00627B37"/>
    <w:rsid w:val="00627D4F"/>
    <w:rsid w:val="00627FB2"/>
    <w:rsid w:val="00630000"/>
    <w:rsid w:val="00630E0E"/>
    <w:rsid w:val="00631084"/>
    <w:rsid w:val="0063117B"/>
    <w:rsid w:val="00631A7D"/>
    <w:rsid w:val="00631D98"/>
    <w:rsid w:val="00631F42"/>
    <w:rsid w:val="006337DA"/>
    <w:rsid w:val="00634115"/>
    <w:rsid w:val="00634D16"/>
    <w:rsid w:val="006369A8"/>
    <w:rsid w:val="00636D89"/>
    <w:rsid w:val="0063720C"/>
    <w:rsid w:val="0063739E"/>
    <w:rsid w:val="006378A6"/>
    <w:rsid w:val="00637993"/>
    <w:rsid w:val="006406AF"/>
    <w:rsid w:val="006411FF"/>
    <w:rsid w:val="006412B6"/>
    <w:rsid w:val="0064143C"/>
    <w:rsid w:val="0064145C"/>
    <w:rsid w:val="00642769"/>
    <w:rsid w:val="00643438"/>
    <w:rsid w:val="0064371E"/>
    <w:rsid w:val="006438E8"/>
    <w:rsid w:val="006438F8"/>
    <w:rsid w:val="00643A4B"/>
    <w:rsid w:val="00643F4B"/>
    <w:rsid w:val="00644053"/>
    <w:rsid w:val="00644B77"/>
    <w:rsid w:val="00644C3E"/>
    <w:rsid w:val="00644EA9"/>
    <w:rsid w:val="006459BF"/>
    <w:rsid w:val="00647DA5"/>
    <w:rsid w:val="00650176"/>
    <w:rsid w:val="006501EB"/>
    <w:rsid w:val="00650585"/>
    <w:rsid w:val="0065159C"/>
    <w:rsid w:val="006520E4"/>
    <w:rsid w:val="0065240B"/>
    <w:rsid w:val="0065394C"/>
    <w:rsid w:val="00653C13"/>
    <w:rsid w:val="006541B1"/>
    <w:rsid w:val="006545A5"/>
    <w:rsid w:val="006559CB"/>
    <w:rsid w:val="006559E8"/>
    <w:rsid w:val="00655D29"/>
    <w:rsid w:val="006562F0"/>
    <w:rsid w:val="00656BB9"/>
    <w:rsid w:val="00656CAB"/>
    <w:rsid w:val="00657B76"/>
    <w:rsid w:val="00657F5D"/>
    <w:rsid w:val="006607CC"/>
    <w:rsid w:val="00660A06"/>
    <w:rsid w:val="00660B65"/>
    <w:rsid w:val="00660DA5"/>
    <w:rsid w:val="00661167"/>
    <w:rsid w:val="00661787"/>
    <w:rsid w:val="00661C94"/>
    <w:rsid w:val="00662599"/>
    <w:rsid w:val="006626C4"/>
    <w:rsid w:val="0066306B"/>
    <w:rsid w:val="00664121"/>
    <w:rsid w:val="00664A43"/>
    <w:rsid w:val="00664FB2"/>
    <w:rsid w:val="0066534F"/>
    <w:rsid w:val="00665E83"/>
    <w:rsid w:val="00666B68"/>
    <w:rsid w:val="006670FF"/>
    <w:rsid w:val="006671A6"/>
    <w:rsid w:val="006673A1"/>
    <w:rsid w:val="0066772E"/>
    <w:rsid w:val="00667EFA"/>
    <w:rsid w:val="006700FD"/>
    <w:rsid w:val="0067094B"/>
    <w:rsid w:val="006714DC"/>
    <w:rsid w:val="0067156D"/>
    <w:rsid w:val="00671AEA"/>
    <w:rsid w:val="00671B0C"/>
    <w:rsid w:val="00671BE6"/>
    <w:rsid w:val="00671E7C"/>
    <w:rsid w:val="006724E0"/>
    <w:rsid w:val="00672DB3"/>
    <w:rsid w:val="0067301A"/>
    <w:rsid w:val="00673E46"/>
    <w:rsid w:val="00674CE4"/>
    <w:rsid w:val="00675130"/>
    <w:rsid w:val="00675253"/>
    <w:rsid w:val="00675472"/>
    <w:rsid w:val="0067658D"/>
    <w:rsid w:val="00676B88"/>
    <w:rsid w:val="00676D5F"/>
    <w:rsid w:val="006770E9"/>
    <w:rsid w:val="00677614"/>
    <w:rsid w:val="00680064"/>
    <w:rsid w:val="0068033A"/>
    <w:rsid w:val="006807A2"/>
    <w:rsid w:val="006814B6"/>
    <w:rsid w:val="0068168C"/>
    <w:rsid w:val="00681E98"/>
    <w:rsid w:val="00681F93"/>
    <w:rsid w:val="00682074"/>
    <w:rsid w:val="00683774"/>
    <w:rsid w:val="00683A48"/>
    <w:rsid w:val="00684B40"/>
    <w:rsid w:val="00684C00"/>
    <w:rsid w:val="00684D22"/>
    <w:rsid w:val="00685468"/>
    <w:rsid w:val="0068584F"/>
    <w:rsid w:val="0068776C"/>
    <w:rsid w:val="00687A1B"/>
    <w:rsid w:val="006903E8"/>
    <w:rsid w:val="006907E0"/>
    <w:rsid w:val="00690EAC"/>
    <w:rsid w:val="00691145"/>
    <w:rsid w:val="00691352"/>
    <w:rsid w:val="006915BD"/>
    <w:rsid w:val="00692A1C"/>
    <w:rsid w:val="00692AE8"/>
    <w:rsid w:val="00693E10"/>
    <w:rsid w:val="0069461C"/>
    <w:rsid w:val="00694741"/>
    <w:rsid w:val="00694FFA"/>
    <w:rsid w:val="00695153"/>
    <w:rsid w:val="00695A18"/>
    <w:rsid w:val="00696466"/>
    <w:rsid w:val="00696B3B"/>
    <w:rsid w:val="00696CF7"/>
    <w:rsid w:val="00696E28"/>
    <w:rsid w:val="00697BFE"/>
    <w:rsid w:val="00697FA1"/>
    <w:rsid w:val="006A044A"/>
    <w:rsid w:val="006A094F"/>
    <w:rsid w:val="006A0990"/>
    <w:rsid w:val="006A0EBC"/>
    <w:rsid w:val="006A3BA9"/>
    <w:rsid w:val="006A53D2"/>
    <w:rsid w:val="006A55B3"/>
    <w:rsid w:val="006A5812"/>
    <w:rsid w:val="006A5E45"/>
    <w:rsid w:val="006A62C0"/>
    <w:rsid w:val="006A63DE"/>
    <w:rsid w:val="006A7B7B"/>
    <w:rsid w:val="006B0104"/>
    <w:rsid w:val="006B0249"/>
    <w:rsid w:val="006B16CA"/>
    <w:rsid w:val="006B1BB9"/>
    <w:rsid w:val="006B1CBD"/>
    <w:rsid w:val="006B2A91"/>
    <w:rsid w:val="006B375D"/>
    <w:rsid w:val="006B4337"/>
    <w:rsid w:val="006B48B1"/>
    <w:rsid w:val="006B51B0"/>
    <w:rsid w:val="006B63C1"/>
    <w:rsid w:val="006B66C6"/>
    <w:rsid w:val="006B6D59"/>
    <w:rsid w:val="006B7EC7"/>
    <w:rsid w:val="006C03C4"/>
    <w:rsid w:val="006C1584"/>
    <w:rsid w:val="006C1EDA"/>
    <w:rsid w:val="006C2A9D"/>
    <w:rsid w:val="006C2C65"/>
    <w:rsid w:val="006C2D80"/>
    <w:rsid w:val="006C3E83"/>
    <w:rsid w:val="006C3EF9"/>
    <w:rsid w:val="006C4B49"/>
    <w:rsid w:val="006C5269"/>
    <w:rsid w:val="006C5A58"/>
    <w:rsid w:val="006C71B0"/>
    <w:rsid w:val="006C72A1"/>
    <w:rsid w:val="006C7687"/>
    <w:rsid w:val="006C7BF9"/>
    <w:rsid w:val="006D076A"/>
    <w:rsid w:val="006D1411"/>
    <w:rsid w:val="006D15F8"/>
    <w:rsid w:val="006D24AE"/>
    <w:rsid w:val="006D31D2"/>
    <w:rsid w:val="006D5771"/>
    <w:rsid w:val="006D644E"/>
    <w:rsid w:val="006D7AFF"/>
    <w:rsid w:val="006E0FB0"/>
    <w:rsid w:val="006E1219"/>
    <w:rsid w:val="006E17C7"/>
    <w:rsid w:val="006E19C4"/>
    <w:rsid w:val="006E366F"/>
    <w:rsid w:val="006E4A09"/>
    <w:rsid w:val="006E5058"/>
    <w:rsid w:val="006E547A"/>
    <w:rsid w:val="006E5802"/>
    <w:rsid w:val="006E5DBD"/>
    <w:rsid w:val="006E6583"/>
    <w:rsid w:val="006E75F9"/>
    <w:rsid w:val="006E77DA"/>
    <w:rsid w:val="006E7F04"/>
    <w:rsid w:val="006F0608"/>
    <w:rsid w:val="006F092A"/>
    <w:rsid w:val="006F0D85"/>
    <w:rsid w:val="006F13D5"/>
    <w:rsid w:val="006F1409"/>
    <w:rsid w:val="006F1B0B"/>
    <w:rsid w:val="006F1B4E"/>
    <w:rsid w:val="006F1E1F"/>
    <w:rsid w:val="006F2C2E"/>
    <w:rsid w:val="006F3D63"/>
    <w:rsid w:val="006F439E"/>
    <w:rsid w:val="006F45C0"/>
    <w:rsid w:val="006F464B"/>
    <w:rsid w:val="006F4A7B"/>
    <w:rsid w:val="006F4EC3"/>
    <w:rsid w:val="006F4FB4"/>
    <w:rsid w:val="006F58B6"/>
    <w:rsid w:val="006F5D61"/>
    <w:rsid w:val="006F66B4"/>
    <w:rsid w:val="006F781E"/>
    <w:rsid w:val="006F7C4C"/>
    <w:rsid w:val="006F7D3D"/>
    <w:rsid w:val="007002F7"/>
    <w:rsid w:val="00700533"/>
    <w:rsid w:val="00701051"/>
    <w:rsid w:val="007015FD"/>
    <w:rsid w:val="00701F23"/>
    <w:rsid w:val="0070301B"/>
    <w:rsid w:val="00703F65"/>
    <w:rsid w:val="00704451"/>
    <w:rsid w:val="00704908"/>
    <w:rsid w:val="0070504C"/>
    <w:rsid w:val="00705268"/>
    <w:rsid w:val="00705794"/>
    <w:rsid w:val="00705891"/>
    <w:rsid w:val="0070639A"/>
    <w:rsid w:val="00706E7B"/>
    <w:rsid w:val="007074F5"/>
    <w:rsid w:val="0071040C"/>
    <w:rsid w:val="00710474"/>
    <w:rsid w:val="0071064D"/>
    <w:rsid w:val="007126E3"/>
    <w:rsid w:val="007131E7"/>
    <w:rsid w:val="007143CE"/>
    <w:rsid w:val="00716347"/>
    <w:rsid w:val="00716449"/>
    <w:rsid w:val="0071658D"/>
    <w:rsid w:val="00716A08"/>
    <w:rsid w:val="00717F49"/>
    <w:rsid w:val="00720262"/>
    <w:rsid w:val="00720656"/>
    <w:rsid w:val="007206E1"/>
    <w:rsid w:val="00722623"/>
    <w:rsid w:val="0072358E"/>
    <w:rsid w:val="00724BF6"/>
    <w:rsid w:val="00724CB0"/>
    <w:rsid w:val="00724E8C"/>
    <w:rsid w:val="007253DC"/>
    <w:rsid w:val="00725BF0"/>
    <w:rsid w:val="0072609B"/>
    <w:rsid w:val="00726551"/>
    <w:rsid w:val="007269B6"/>
    <w:rsid w:val="00726F24"/>
    <w:rsid w:val="007275EC"/>
    <w:rsid w:val="00730A41"/>
    <w:rsid w:val="007320DF"/>
    <w:rsid w:val="007332A5"/>
    <w:rsid w:val="0073343F"/>
    <w:rsid w:val="007334A9"/>
    <w:rsid w:val="00733635"/>
    <w:rsid w:val="0073414A"/>
    <w:rsid w:val="007342AE"/>
    <w:rsid w:val="0073461D"/>
    <w:rsid w:val="00734634"/>
    <w:rsid w:val="0073523E"/>
    <w:rsid w:val="00735B12"/>
    <w:rsid w:val="00736CBB"/>
    <w:rsid w:val="00737248"/>
    <w:rsid w:val="00740D86"/>
    <w:rsid w:val="00740E34"/>
    <w:rsid w:val="00740F43"/>
    <w:rsid w:val="007411DB"/>
    <w:rsid w:val="007414BE"/>
    <w:rsid w:val="00741765"/>
    <w:rsid w:val="00741C5A"/>
    <w:rsid w:val="0074215B"/>
    <w:rsid w:val="0074236E"/>
    <w:rsid w:val="007435D3"/>
    <w:rsid w:val="007436E8"/>
    <w:rsid w:val="00744830"/>
    <w:rsid w:val="00744B18"/>
    <w:rsid w:val="00744FF1"/>
    <w:rsid w:val="00745300"/>
    <w:rsid w:val="00745795"/>
    <w:rsid w:val="007459AF"/>
    <w:rsid w:val="00745F77"/>
    <w:rsid w:val="007464E6"/>
    <w:rsid w:val="00746635"/>
    <w:rsid w:val="00750335"/>
    <w:rsid w:val="007506EF"/>
    <w:rsid w:val="007507FE"/>
    <w:rsid w:val="0075084D"/>
    <w:rsid w:val="0075086E"/>
    <w:rsid w:val="00750BC2"/>
    <w:rsid w:val="00752BAF"/>
    <w:rsid w:val="00753134"/>
    <w:rsid w:val="00753420"/>
    <w:rsid w:val="00753C81"/>
    <w:rsid w:val="007548DB"/>
    <w:rsid w:val="007551A2"/>
    <w:rsid w:val="00755ECE"/>
    <w:rsid w:val="00756019"/>
    <w:rsid w:val="0075681E"/>
    <w:rsid w:val="007573B6"/>
    <w:rsid w:val="00757B6D"/>
    <w:rsid w:val="00757E4F"/>
    <w:rsid w:val="00761480"/>
    <w:rsid w:val="0076204B"/>
    <w:rsid w:val="0076290B"/>
    <w:rsid w:val="00762AAF"/>
    <w:rsid w:val="00763021"/>
    <w:rsid w:val="0076333C"/>
    <w:rsid w:val="00763E13"/>
    <w:rsid w:val="00763E14"/>
    <w:rsid w:val="00764797"/>
    <w:rsid w:val="00764A0F"/>
    <w:rsid w:val="00764ADE"/>
    <w:rsid w:val="00764C15"/>
    <w:rsid w:val="00765245"/>
    <w:rsid w:val="00765354"/>
    <w:rsid w:val="00766DF7"/>
    <w:rsid w:val="00766E6B"/>
    <w:rsid w:val="007701BE"/>
    <w:rsid w:val="00770905"/>
    <w:rsid w:val="007709B7"/>
    <w:rsid w:val="00770F1A"/>
    <w:rsid w:val="00771616"/>
    <w:rsid w:val="00771675"/>
    <w:rsid w:val="0077201F"/>
    <w:rsid w:val="007724D2"/>
    <w:rsid w:val="007725BA"/>
    <w:rsid w:val="00773CA3"/>
    <w:rsid w:val="00773E62"/>
    <w:rsid w:val="0077409F"/>
    <w:rsid w:val="007744B2"/>
    <w:rsid w:val="0077594D"/>
    <w:rsid w:val="0077682B"/>
    <w:rsid w:val="007773C1"/>
    <w:rsid w:val="00780715"/>
    <w:rsid w:val="00780A2C"/>
    <w:rsid w:val="00781056"/>
    <w:rsid w:val="00781A1A"/>
    <w:rsid w:val="00782D2F"/>
    <w:rsid w:val="0078306E"/>
    <w:rsid w:val="00783DBD"/>
    <w:rsid w:val="007840CB"/>
    <w:rsid w:val="007841F7"/>
    <w:rsid w:val="00784873"/>
    <w:rsid w:val="00785154"/>
    <w:rsid w:val="00785530"/>
    <w:rsid w:val="00785535"/>
    <w:rsid w:val="007858EF"/>
    <w:rsid w:val="00785FEF"/>
    <w:rsid w:val="00786119"/>
    <w:rsid w:val="00786809"/>
    <w:rsid w:val="00786FA8"/>
    <w:rsid w:val="00787405"/>
    <w:rsid w:val="00787471"/>
    <w:rsid w:val="007876CE"/>
    <w:rsid w:val="0078798D"/>
    <w:rsid w:val="00790142"/>
    <w:rsid w:val="0079117E"/>
    <w:rsid w:val="0079185F"/>
    <w:rsid w:val="00793018"/>
    <w:rsid w:val="0079310A"/>
    <w:rsid w:val="0079318A"/>
    <w:rsid w:val="00793558"/>
    <w:rsid w:val="00794406"/>
    <w:rsid w:val="00794D73"/>
    <w:rsid w:val="007955FF"/>
    <w:rsid w:val="00795967"/>
    <w:rsid w:val="007959E5"/>
    <w:rsid w:val="00795FBB"/>
    <w:rsid w:val="007967F0"/>
    <w:rsid w:val="00796D3A"/>
    <w:rsid w:val="007970B9"/>
    <w:rsid w:val="00797335"/>
    <w:rsid w:val="007978AA"/>
    <w:rsid w:val="00797A6C"/>
    <w:rsid w:val="00797C9D"/>
    <w:rsid w:val="00797F85"/>
    <w:rsid w:val="007A0774"/>
    <w:rsid w:val="007A0D39"/>
    <w:rsid w:val="007A1543"/>
    <w:rsid w:val="007A16F2"/>
    <w:rsid w:val="007A1913"/>
    <w:rsid w:val="007A19F4"/>
    <w:rsid w:val="007A1C71"/>
    <w:rsid w:val="007A2325"/>
    <w:rsid w:val="007A2385"/>
    <w:rsid w:val="007A25CD"/>
    <w:rsid w:val="007A27DE"/>
    <w:rsid w:val="007A3927"/>
    <w:rsid w:val="007A486E"/>
    <w:rsid w:val="007A4A57"/>
    <w:rsid w:val="007A4AA0"/>
    <w:rsid w:val="007A4D00"/>
    <w:rsid w:val="007A4F6D"/>
    <w:rsid w:val="007A583C"/>
    <w:rsid w:val="007A6BB5"/>
    <w:rsid w:val="007A718B"/>
    <w:rsid w:val="007A7C7E"/>
    <w:rsid w:val="007B0680"/>
    <w:rsid w:val="007B0C1C"/>
    <w:rsid w:val="007B1359"/>
    <w:rsid w:val="007B1831"/>
    <w:rsid w:val="007B1D8E"/>
    <w:rsid w:val="007B1D9E"/>
    <w:rsid w:val="007B1F19"/>
    <w:rsid w:val="007B1FC8"/>
    <w:rsid w:val="007B1FD6"/>
    <w:rsid w:val="007B2774"/>
    <w:rsid w:val="007B3815"/>
    <w:rsid w:val="007B46D2"/>
    <w:rsid w:val="007B49AC"/>
    <w:rsid w:val="007B4EEC"/>
    <w:rsid w:val="007B5ADA"/>
    <w:rsid w:val="007B640B"/>
    <w:rsid w:val="007B6B93"/>
    <w:rsid w:val="007C067C"/>
    <w:rsid w:val="007C0BB3"/>
    <w:rsid w:val="007C0D37"/>
    <w:rsid w:val="007C113B"/>
    <w:rsid w:val="007C125A"/>
    <w:rsid w:val="007C15A3"/>
    <w:rsid w:val="007C1CCF"/>
    <w:rsid w:val="007C1E5E"/>
    <w:rsid w:val="007C2085"/>
    <w:rsid w:val="007C3273"/>
    <w:rsid w:val="007C32C8"/>
    <w:rsid w:val="007C3731"/>
    <w:rsid w:val="007C39AE"/>
    <w:rsid w:val="007C3CF2"/>
    <w:rsid w:val="007C3FD8"/>
    <w:rsid w:val="007C45F4"/>
    <w:rsid w:val="007C4979"/>
    <w:rsid w:val="007C4C14"/>
    <w:rsid w:val="007C5B21"/>
    <w:rsid w:val="007C5BC8"/>
    <w:rsid w:val="007C6265"/>
    <w:rsid w:val="007C6353"/>
    <w:rsid w:val="007C6970"/>
    <w:rsid w:val="007C6FE0"/>
    <w:rsid w:val="007C6FF4"/>
    <w:rsid w:val="007C73D5"/>
    <w:rsid w:val="007C79FE"/>
    <w:rsid w:val="007D0828"/>
    <w:rsid w:val="007D0ADA"/>
    <w:rsid w:val="007D0DB2"/>
    <w:rsid w:val="007D14D9"/>
    <w:rsid w:val="007D1B05"/>
    <w:rsid w:val="007D2BFA"/>
    <w:rsid w:val="007D2F43"/>
    <w:rsid w:val="007D3060"/>
    <w:rsid w:val="007D324B"/>
    <w:rsid w:val="007D4350"/>
    <w:rsid w:val="007D4691"/>
    <w:rsid w:val="007D4C6C"/>
    <w:rsid w:val="007D4E00"/>
    <w:rsid w:val="007D506F"/>
    <w:rsid w:val="007D523B"/>
    <w:rsid w:val="007D5753"/>
    <w:rsid w:val="007D5766"/>
    <w:rsid w:val="007D602B"/>
    <w:rsid w:val="007D61E0"/>
    <w:rsid w:val="007D64D1"/>
    <w:rsid w:val="007D67CE"/>
    <w:rsid w:val="007D6FE5"/>
    <w:rsid w:val="007D7E28"/>
    <w:rsid w:val="007E00FD"/>
    <w:rsid w:val="007E0169"/>
    <w:rsid w:val="007E231C"/>
    <w:rsid w:val="007E2396"/>
    <w:rsid w:val="007E2C16"/>
    <w:rsid w:val="007E33C8"/>
    <w:rsid w:val="007E480D"/>
    <w:rsid w:val="007E5070"/>
    <w:rsid w:val="007E5C92"/>
    <w:rsid w:val="007E631E"/>
    <w:rsid w:val="007E67FD"/>
    <w:rsid w:val="007E6B90"/>
    <w:rsid w:val="007E6E35"/>
    <w:rsid w:val="007E6F25"/>
    <w:rsid w:val="007E73EC"/>
    <w:rsid w:val="007E7B57"/>
    <w:rsid w:val="007E7D99"/>
    <w:rsid w:val="007F01D5"/>
    <w:rsid w:val="007F0E37"/>
    <w:rsid w:val="007F1515"/>
    <w:rsid w:val="007F23BA"/>
    <w:rsid w:val="007F35AD"/>
    <w:rsid w:val="007F3D2F"/>
    <w:rsid w:val="007F3D39"/>
    <w:rsid w:val="007F3E6E"/>
    <w:rsid w:val="007F47CD"/>
    <w:rsid w:val="007F47D5"/>
    <w:rsid w:val="007F4922"/>
    <w:rsid w:val="007F5721"/>
    <w:rsid w:val="007F59A1"/>
    <w:rsid w:val="007F5A1C"/>
    <w:rsid w:val="007F5BBD"/>
    <w:rsid w:val="007F643D"/>
    <w:rsid w:val="007F67D3"/>
    <w:rsid w:val="007F6F41"/>
    <w:rsid w:val="007F7821"/>
    <w:rsid w:val="007F79FC"/>
    <w:rsid w:val="007F7CE9"/>
    <w:rsid w:val="00800AA5"/>
    <w:rsid w:val="0080142D"/>
    <w:rsid w:val="00801835"/>
    <w:rsid w:val="00801D57"/>
    <w:rsid w:val="00802775"/>
    <w:rsid w:val="00802BF2"/>
    <w:rsid w:val="00803079"/>
    <w:rsid w:val="00803316"/>
    <w:rsid w:val="00803F31"/>
    <w:rsid w:val="008042BC"/>
    <w:rsid w:val="0080433A"/>
    <w:rsid w:val="008044E5"/>
    <w:rsid w:val="008048F0"/>
    <w:rsid w:val="00804B40"/>
    <w:rsid w:val="00804CE4"/>
    <w:rsid w:val="00804FE8"/>
    <w:rsid w:val="00805148"/>
    <w:rsid w:val="00805222"/>
    <w:rsid w:val="008052FD"/>
    <w:rsid w:val="00805B63"/>
    <w:rsid w:val="00806002"/>
    <w:rsid w:val="0080613C"/>
    <w:rsid w:val="00807100"/>
    <w:rsid w:val="0080780B"/>
    <w:rsid w:val="00807C31"/>
    <w:rsid w:val="008114CA"/>
    <w:rsid w:val="0081182E"/>
    <w:rsid w:val="00812EC9"/>
    <w:rsid w:val="008131F8"/>
    <w:rsid w:val="0081339B"/>
    <w:rsid w:val="00813810"/>
    <w:rsid w:val="008145F8"/>
    <w:rsid w:val="00817705"/>
    <w:rsid w:val="00817906"/>
    <w:rsid w:val="00817B1F"/>
    <w:rsid w:val="00817C15"/>
    <w:rsid w:val="008207AC"/>
    <w:rsid w:val="00820FF6"/>
    <w:rsid w:val="008223A4"/>
    <w:rsid w:val="00822891"/>
    <w:rsid w:val="00822E78"/>
    <w:rsid w:val="00824A94"/>
    <w:rsid w:val="00825460"/>
    <w:rsid w:val="008258AA"/>
    <w:rsid w:val="00826B5F"/>
    <w:rsid w:val="00826EE9"/>
    <w:rsid w:val="00826FDE"/>
    <w:rsid w:val="00827644"/>
    <w:rsid w:val="00827E74"/>
    <w:rsid w:val="008303B9"/>
    <w:rsid w:val="00830485"/>
    <w:rsid w:val="00830F1D"/>
    <w:rsid w:val="0083188E"/>
    <w:rsid w:val="00831981"/>
    <w:rsid w:val="00831C6C"/>
    <w:rsid w:val="00831D78"/>
    <w:rsid w:val="00831FF5"/>
    <w:rsid w:val="0083241F"/>
    <w:rsid w:val="008333E2"/>
    <w:rsid w:val="00833408"/>
    <w:rsid w:val="008346E3"/>
    <w:rsid w:val="008351BB"/>
    <w:rsid w:val="008356E1"/>
    <w:rsid w:val="00836081"/>
    <w:rsid w:val="00836B02"/>
    <w:rsid w:val="00836E40"/>
    <w:rsid w:val="0084094C"/>
    <w:rsid w:val="00841060"/>
    <w:rsid w:val="00841383"/>
    <w:rsid w:val="00841966"/>
    <w:rsid w:val="008420A6"/>
    <w:rsid w:val="008427A5"/>
    <w:rsid w:val="0084362C"/>
    <w:rsid w:val="008437D5"/>
    <w:rsid w:val="00844128"/>
    <w:rsid w:val="00844FF5"/>
    <w:rsid w:val="00845B2F"/>
    <w:rsid w:val="0084690C"/>
    <w:rsid w:val="00847426"/>
    <w:rsid w:val="00847646"/>
    <w:rsid w:val="00847BE5"/>
    <w:rsid w:val="00850A20"/>
    <w:rsid w:val="008510A2"/>
    <w:rsid w:val="00851C4D"/>
    <w:rsid w:val="00851F0C"/>
    <w:rsid w:val="00851F51"/>
    <w:rsid w:val="008523F5"/>
    <w:rsid w:val="00853072"/>
    <w:rsid w:val="008531CF"/>
    <w:rsid w:val="00853A5A"/>
    <w:rsid w:val="00853B12"/>
    <w:rsid w:val="00853E29"/>
    <w:rsid w:val="008540D1"/>
    <w:rsid w:val="00854752"/>
    <w:rsid w:val="00854E37"/>
    <w:rsid w:val="00854F48"/>
    <w:rsid w:val="00854FD6"/>
    <w:rsid w:val="008556AD"/>
    <w:rsid w:val="00855731"/>
    <w:rsid w:val="0085581A"/>
    <w:rsid w:val="0085583D"/>
    <w:rsid w:val="00855B36"/>
    <w:rsid w:val="00855B44"/>
    <w:rsid w:val="00855FD3"/>
    <w:rsid w:val="008560E4"/>
    <w:rsid w:val="008561CF"/>
    <w:rsid w:val="00856685"/>
    <w:rsid w:val="00856FA9"/>
    <w:rsid w:val="0085760A"/>
    <w:rsid w:val="00861B21"/>
    <w:rsid w:val="0086220A"/>
    <w:rsid w:val="0086252B"/>
    <w:rsid w:val="008627B8"/>
    <w:rsid w:val="00862E22"/>
    <w:rsid w:val="008636CE"/>
    <w:rsid w:val="00863FBC"/>
    <w:rsid w:val="00864A9B"/>
    <w:rsid w:val="00866195"/>
    <w:rsid w:val="00866679"/>
    <w:rsid w:val="008674FA"/>
    <w:rsid w:val="008707A9"/>
    <w:rsid w:val="00870AA6"/>
    <w:rsid w:val="00870DC8"/>
    <w:rsid w:val="00871764"/>
    <w:rsid w:val="00871DCA"/>
    <w:rsid w:val="00871F4E"/>
    <w:rsid w:val="00872179"/>
    <w:rsid w:val="008728F9"/>
    <w:rsid w:val="00872E99"/>
    <w:rsid w:val="008734C6"/>
    <w:rsid w:val="008734E8"/>
    <w:rsid w:val="00873583"/>
    <w:rsid w:val="00873B5B"/>
    <w:rsid w:val="008746B8"/>
    <w:rsid w:val="00874788"/>
    <w:rsid w:val="00874F64"/>
    <w:rsid w:val="008756E9"/>
    <w:rsid w:val="008757A7"/>
    <w:rsid w:val="008766A3"/>
    <w:rsid w:val="00876F05"/>
    <w:rsid w:val="0087711D"/>
    <w:rsid w:val="00877E5D"/>
    <w:rsid w:val="008800CE"/>
    <w:rsid w:val="00881193"/>
    <w:rsid w:val="008814D6"/>
    <w:rsid w:val="008818EC"/>
    <w:rsid w:val="00881AEB"/>
    <w:rsid w:val="00882C39"/>
    <w:rsid w:val="0088309C"/>
    <w:rsid w:val="008835EA"/>
    <w:rsid w:val="00883D1C"/>
    <w:rsid w:val="00884AE8"/>
    <w:rsid w:val="00885F12"/>
    <w:rsid w:val="00886624"/>
    <w:rsid w:val="00886F29"/>
    <w:rsid w:val="00887189"/>
    <w:rsid w:val="00887A99"/>
    <w:rsid w:val="00887AFD"/>
    <w:rsid w:val="00887C03"/>
    <w:rsid w:val="00887C9A"/>
    <w:rsid w:val="00890014"/>
    <w:rsid w:val="00890862"/>
    <w:rsid w:val="00890D27"/>
    <w:rsid w:val="008914BB"/>
    <w:rsid w:val="00892613"/>
    <w:rsid w:val="0089267D"/>
    <w:rsid w:val="0089311E"/>
    <w:rsid w:val="008950C4"/>
    <w:rsid w:val="0089535A"/>
    <w:rsid w:val="0089541B"/>
    <w:rsid w:val="00896054"/>
    <w:rsid w:val="0089606B"/>
    <w:rsid w:val="008963B9"/>
    <w:rsid w:val="00896C79"/>
    <w:rsid w:val="008975FF"/>
    <w:rsid w:val="008A3E86"/>
    <w:rsid w:val="008A4114"/>
    <w:rsid w:val="008A5EA5"/>
    <w:rsid w:val="008A6B84"/>
    <w:rsid w:val="008B017E"/>
    <w:rsid w:val="008B1F44"/>
    <w:rsid w:val="008B270C"/>
    <w:rsid w:val="008B3A35"/>
    <w:rsid w:val="008B4337"/>
    <w:rsid w:val="008B49F9"/>
    <w:rsid w:val="008B4F3E"/>
    <w:rsid w:val="008B51C8"/>
    <w:rsid w:val="008B5522"/>
    <w:rsid w:val="008B5799"/>
    <w:rsid w:val="008B607F"/>
    <w:rsid w:val="008B60BE"/>
    <w:rsid w:val="008B6D1B"/>
    <w:rsid w:val="008B7468"/>
    <w:rsid w:val="008B7650"/>
    <w:rsid w:val="008C0A72"/>
    <w:rsid w:val="008C0FBA"/>
    <w:rsid w:val="008C1303"/>
    <w:rsid w:val="008C2243"/>
    <w:rsid w:val="008C27CD"/>
    <w:rsid w:val="008C2ECF"/>
    <w:rsid w:val="008C3470"/>
    <w:rsid w:val="008C3493"/>
    <w:rsid w:val="008C403F"/>
    <w:rsid w:val="008C4A28"/>
    <w:rsid w:val="008C4F54"/>
    <w:rsid w:val="008C578A"/>
    <w:rsid w:val="008C5CAB"/>
    <w:rsid w:val="008C5E42"/>
    <w:rsid w:val="008C5E4F"/>
    <w:rsid w:val="008C64BC"/>
    <w:rsid w:val="008C694D"/>
    <w:rsid w:val="008C696B"/>
    <w:rsid w:val="008C7FDB"/>
    <w:rsid w:val="008D24CB"/>
    <w:rsid w:val="008D2614"/>
    <w:rsid w:val="008D2B24"/>
    <w:rsid w:val="008D30D7"/>
    <w:rsid w:val="008D3BEF"/>
    <w:rsid w:val="008D41B2"/>
    <w:rsid w:val="008D48B3"/>
    <w:rsid w:val="008D4E60"/>
    <w:rsid w:val="008D51CE"/>
    <w:rsid w:val="008D6D82"/>
    <w:rsid w:val="008D6DC9"/>
    <w:rsid w:val="008D6FE4"/>
    <w:rsid w:val="008D7CA8"/>
    <w:rsid w:val="008E0DCC"/>
    <w:rsid w:val="008E0FAD"/>
    <w:rsid w:val="008E2510"/>
    <w:rsid w:val="008E276C"/>
    <w:rsid w:val="008E2B65"/>
    <w:rsid w:val="008E2E04"/>
    <w:rsid w:val="008E3788"/>
    <w:rsid w:val="008E37C2"/>
    <w:rsid w:val="008E37CD"/>
    <w:rsid w:val="008E3A94"/>
    <w:rsid w:val="008E44BA"/>
    <w:rsid w:val="008E5731"/>
    <w:rsid w:val="008E5853"/>
    <w:rsid w:val="008E6728"/>
    <w:rsid w:val="008E6A30"/>
    <w:rsid w:val="008F02C0"/>
    <w:rsid w:val="008F0602"/>
    <w:rsid w:val="008F0615"/>
    <w:rsid w:val="008F0977"/>
    <w:rsid w:val="008F13BA"/>
    <w:rsid w:val="008F1A79"/>
    <w:rsid w:val="008F1B0F"/>
    <w:rsid w:val="008F2064"/>
    <w:rsid w:val="008F249F"/>
    <w:rsid w:val="008F27C9"/>
    <w:rsid w:val="008F2A35"/>
    <w:rsid w:val="008F337B"/>
    <w:rsid w:val="008F338E"/>
    <w:rsid w:val="008F38D9"/>
    <w:rsid w:val="008F3B8E"/>
    <w:rsid w:val="008F41E4"/>
    <w:rsid w:val="008F47A7"/>
    <w:rsid w:val="008F5505"/>
    <w:rsid w:val="008F5D86"/>
    <w:rsid w:val="008F64B6"/>
    <w:rsid w:val="008F78C9"/>
    <w:rsid w:val="008F7984"/>
    <w:rsid w:val="008F7C33"/>
    <w:rsid w:val="0090067E"/>
    <w:rsid w:val="00901606"/>
    <w:rsid w:val="00901FA4"/>
    <w:rsid w:val="00902A6A"/>
    <w:rsid w:val="00902F71"/>
    <w:rsid w:val="0090305E"/>
    <w:rsid w:val="00903791"/>
    <w:rsid w:val="00903948"/>
    <w:rsid w:val="009046D9"/>
    <w:rsid w:val="00904720"/>
    <w:rsid w:val="00904767"/>
    <w:rsid w:val="00904866"/>
    <w:rsid w:val="00904A03"/>
    <w:rsid w:val="0090574B"/>
    <w:rsid w:val="00906740"/>
    <w:rsid w:val="00906980"/>
    <w:rsid w:val="00906A1E"/>
    <w:rsid w:val="00906D57"/>
    <w:rsid w:val="00906E45"/>
    <w:rsid w:val="00907013"/>
    <w:rsid w:val="009071FC"/>
    <w:rsid w:val="0090779C"/>
    <w:rsid w:val="00910612"/>
    <w:rsid w:val="0091162F"/>
    <w:rsid w:val="00911833"/>
    <w:rsid w:val="00911B7A"/>
    <w:rsid w:val="00911BA9"/>
    <w:rsid w:val="0091271E"/>
    <w:rsid w:val="009127B6"/>
    <w:rsid w:val="0091286F"/>
    <w:rsid w:val="00912B0A"/>
    <w:rsid w:val="00912BF4"/>
    <w:rsid w:val="00912E66"/>
    <w:rsid w:val="00913E8A"/>
    <w:rsid w:val="00915531"/>
    <w:rsid w:val="00915C94"/>
    <w:rsid w:val="00916A0D"/>
    <w:rsid w:val="00916BF7"/>
    <w:rsid w:val="0091726C"/>
    <w:rsid w:val="0091769F"/>
    <w:rsid w:val="009179BE"/>
    <w:rsid w:val="00921A73"/>
    <w:rsid w:val="00921CD4"/>
    <w:rsid w:val="00921DCA"/>
    <w:rsid w:val="009225D2"/>
    <w:rsid w:val="00922809"/>
    <w:rsid w:val="00922B72"/>
    <w:rsid w:val="00923225"/>
    <w:rsid w:val="00923772"/>
    <w:rsid w:val="00925C74"/>
    <w:rsid w:val="00925EB5"/>
    <w:rsid w:val="0092673B"/>
    <w:rsid w:val="00926E29"/>
    <w:rsid w:val="0092760F"/>
    <w:rsid w:val="00927739"/>
    <w:rsid w:val="00927A96"/>
    <w:rsid w:val="00927F50"/>
    <w:rsid w:val="00930722"/>
    <w:rsid w:val="009312C8"/>
    <w:rsid w:val="00931431"/>
    <w:rsid w:val="00931484"/>
    <w:rsid w:val="009326E2"/>
    <w:rsid w:val="009338AC"/>
    <w:rsid w:val="00933EC8"/>
    <w:rsid w:val="00934015"/>
    <w:rsid w:val="00934396"/>
    <w:rsid w:val="00934CC9"/>
    <w:rsid w:val="009355D8"/>
    <w:rsid w:val="009366E9"/>
    <w:rsid w:val="00936904"/>
    <w:rsid w:val="009369B5"/>
    <w:rsid w:val="00937385"/>
    <w:rsid w:val="00937C8E"/>
    <w:rsid w:val="00940029"/>
    <w:rsid w:val="0094068E"/>
    <w:rsid w:val="00940B01"/>
    <w:rsid w:val="00941359"/>
    <w:rsid w:val="009417BF"/>
    <w:rsid w:val="00941BBA"/>
    <w:rsid w:val="00943008"/>
    <w:rsid w:val="00943EED"/>
    <w:rsid w:val="0094491C"/>
    <w:rsid w:val="00944D0A"/>
    <w:rsid w:val="00945477"/>
    <w:rsid w:val="00945484"/>
    <w:rsid w:val="0094572A"/>
    <w:rsid w:val="009458BC"/>
    <w:rsid w:val="00945E97"/>
    <w:rsid w:val="0094633B"/>
    <w:rsid w:val="0094725A"/>
    <w:rsid w:val="00947A2F"/>
    <w:rsid w:val="009508A5"/>
    <w:rsid w:val="00951516"/>
    <w:rsid w:val="00951B40"/>
    <w:rsid w:val="00951CAB"/>
    <w:rsid w:val="00952770"/>
    <w:rsid w:val="00953AAB"/>
    <w:rsid w:val="00953AAF"/>
    <w:rsid w:val="00953F85"/>
    <w:rsid w:val="00953FBE"/>
    <w:rsid w:val="00954602"/>
    <w:rsid w:val="00954EB9"/>
    <w:rsid w:val="00955D00"/>
    <w:rsid w:val="00956017"/>
    <w:rsid w:val="0095672F"/>
    <w:rsid w:val="00957131"/>
    <w:rsid w:val="009572D1"/>
    <w:rsid w:val="0095784D"/>
    <w:rsid w:val="00957A4C"/>
    <w:rsid w:val="00957ED2"/>
    <w:rsid w:val="00961242"/>
    <w:rsid w:val="009612A9"/>
    <w:rsid w:val="009612B1"/>
    <w:rsid w:val="00961459"/>
    <w:rsid w:val="0096175D"/>
    <w:rsid w:val="00961B37"/>
    <w:rsid w:val="00963134"/>
    <w:rsid w:val="00963768"/>
    <w:rsid w:val="0096382E"/>
    <w:rsid w:val="00964AC9"/>
    <w:rsid w:val="00964BD2"/>
    <w:rsid w:val="00966862"/>
    <w:rsid w:val="0096696B"/>
    <w:rsid w:val="00966D42"/>
    <w:rsid w:val="0096770D"/>
    <w:rsid w:val="00970136"/>
    <w:rsid w:val="009708A3"/>
    <w:rsid w:val="0097091C"/>
    <w:rsid w:val="00971EF5"/>
    <w:rsid w:val="00972057"/>
    <w:rsid w:val="00972984"/>
    <w:rsid w:val="00972FA1"/>
    <w:rsid w:val="00973782"/>
    <w:rsid w:val="00973F2A"/>
    <w:rsid w:val="00974CBC"/>
    <w:rsid w:val="009752E9"/>
    <w:rsid w:val="009754E4"/>
    <w:rsid w:val="0097597A"/>
    <w:rsid w:val="00975DCE"/>
    <w:rsid w:val="00975F07"/>
    <w:rsid w:val="0097673D"/>
    <w:rsid w:val="009774D0"/>
    <w:rsid w:val="009774F3"/>
    <w:rsid w:val="00977922"/>
    <w:rsid w:val="009779C5"/>
    <w:rsid w:val="0098011E"/>
    <w:rsid w:val="00980723"/>
    <w:rsid w:val="009807F0"/>
    <w:rsid w:val="00980B9A"/>
    <w:rsid w:val="0098174B"/>
    <w:rsid w:val="00981944"/>
    <w:rsid w:val="00981983"/>
    <w:rsid w:val="00981B12"/>
    <w:rsid w:val="00982465"/>
    <w:rsid w:val="00982632"/>
    <w:rsid w:val="00982B08"/>
    <w:rsid w:val="00982B47"/>
    <w:rsid w:val="0098365C"/>
    <w:rsid w:val="00983F6A"/>
    <w:rsid w:val="00984096"/>
    <w:rsid w:val="0098409F"/>
    <w:rsid w:val="009840C6"/>
    <w:rsid w:val="00984DE3"/>
    <w:rsid w:val="0098512E"/>
    <w:rsid w:val="00985291"/>
    <w:rsid w:val="009855EB"/>
    <w:rsid w:val="00985750"/>
    <w:rsid w:val="009863C9"/>
    <w:rsid w:val="009864F3"/>
    <w:rsid w:val="0098721A"/>
    <w:rsid w:val="00987555"/>
    <w:rsid w:val="00990341"/>
    <w:rsid w:val="00990982"/>
    <w:rsid w:val="00990AE6"/>
    <w:rsid w:val="00990F76"/>
    <w:rsid w:val="00991239"/>
    <w:rsid w:val="00991822"/>
    <w:rsid w:val="0099214A"/>
    <w:rsid w:val="00992328"/>
    <w:rsid w:val="00992514"/>
    <w:rsid w:val="009926FB"/>
    <w:rsid w:val="00992F4D"/>
    <w:rsid w:val="009938EE"/>
    <w:rsid w:val="00993A45"/>
    <w:rsid w:val="00994999"/>
    <w:rsid w:val="00995FF2"/>
    <w:rsid w:val="00996515"/>
    <w:rsid w:val="00996518"/>
    <w:rsid w:val="00996A2A"/>
    <w:rsid w:val="00996B1A"/>
    <w:rsid w:val="00997056"/>
    <w:rsid w:val="009972C0"/>
    <w:rsid w:val="00997C36"/>
    <w:rsid w:val="009A0C93"/>
    <w:rsid w:val="009A0DDB"/>
    <w:rsid w:val="009A0E0A"/>
    <w:rsid w:val="009A10D6"/>
    <w:rsid w:val="009A3014"/>
    <w:rsid w:val="009A30A3"/>
    <w:rsid w:val="009A4140"/>
    <w:rsid w:val="009A416A"/>
    <w:rsid w:val="009A468A"/>
    <w:rsid w:val="009A4A3E"/>
    <w:rsid w:val="009A4F69"/>
    <w:rsid w:val="009A52A2"/>
    <w:rsid w:val="009A5A04"/>
    <w:rsid w:val="009A6243"/>
    <w:rsid w:val="009A62E1"/>
    <w:rsid w:val="009A6BD3"/>
    <w:rsid w:val="009A6F3B"/>
    <w:rsid w:val="009A746F"/>
    <w:rsid w:val="009A7DF6"/>
    <w:rsid w:val="009B0CCD"/>
    <w:rsid w:val="009B11C5"/>
    <w:rsid w:val="009B1F0B"/>
    <w:rsid w:val="009B22E1"/>
    <w:rsid w:val="009B23FE"/>
    <w:rsid w:val="009B2937"/>
    <w:rsid w:val="009B29E1"/>
    <w:rsid w:val="009B2AFD"/>
    <w:rsid w:val="009B3377"/>
    <w:rsid w:val="009B3915"/>
    <w:rsid w:val="009B4175"/>
    <w:rsid w:val="009B45FE"/>
    <w:rsid w:val="009B47E5"/>
    <w:rsid w:val="009B51DA"/>
    <w:rsid w:val="009B6AD1"/>
    <w:rsid w:val="009B6CAF"/>
    <w:rsid w:val="009B7515"/>
    <w:rsid w:val="009B760F"/>
    <w:rsid w:val="009B76D6"/>
    <w:rsid w:val="009B7F34"/>
    <w:rsid w:val="009C14B0"/>
    <w:rsid w:val="009C2111"/>
    <w:rsid w:val="009C2587"/>
    <w:rsid w:val="009C2A65"/>
    <w:rsid w:val="009C381C"/>
    <w:rsid w:val="009C3D3E"/>
    <w:rsid w:val="009C402C"/>
    <w:rsid w:val="009C4C3B"/>
    <w:rsid w:val="009C5770"/>
    <w:rsid w:val="009C5A94"/>
    <w:rsid w:val="009C61CA"/>
    <w:rsid w:val="009C65F9"/>
    <w:rsid w:val="009C661B"/>
    <w:rsid w:val="009C67CF"/>
    <w:rsid w:val="009C6B3F"/>
    <w:rsid w:val="009C6E1F"/>
    <w:rsid w:val="009C7891"/>
    <w:rsid w:val="009C79F4"/>
    <w:rsid w:val="009C7C37"/>
    <w:rsid w:val="009D0978"/>
    <w:rsid w:val="009D10D7"/>
    <w:rsid w:val="009D1240"/>
    <w:rsid w:val="009D1EA1"/>
    <w:rsid w:val="009D1F47"/>
    <w:rsid w:val="009D20D3"/>
    <w:rsid w:val="009D2623"/>
    <w:rsid w:val="009D31C8"/>
    <w:rsid w:val="009D336C"/>
    <w:rsid w:val="009D34B6"/>
    <w:rsid w:val="009D3B35"/>
    <w:rsid w:val="009D3CE3"/>
    <w:rsid w:val="009D428B"/>
    <w:rsid w:val="009D432C"/>
    <w:rsid w:val="009D48A2"/>
    <w:rsid w:val="009D4FE7"/>
    <w:rsid w:val="009D55A8"/>
    <w:rsid w:val="009D6641"/>
    <w:rsid w:val="009D66A1"/>
    <w:rsid w:val="009D79CC"/>
    <w:rsid w:val="009D7A9E"/>
    <w:rsid w:val="009D7CBF"/>
    <w:rsid w:val="009D7F7F"/>
    <w:rsid w:val="009E004A"/>
    <w:rsid w:val="009E0BE1"/>
    <w:rsid w:val="009E100B"/>
    <w:rsid w:val="009E1658"/>
    <w:rsid w:val="009E1C21"/>
    <w:rsid w:val="009E2BB7"/>
    <w:rsid w:val="009E33EE"/>
    <w:rsid w:val="009E39B6"/>
    <w:rsid w:val="009E3B21"/>
    <w:rsid w:val="009E3DA6"/>
    <w:rsid w:val="009E4295"/>
    <w:rsid w:val="009E45B8"/>
    <w:rsid w:val="009E4791"/>
    <w:rsid w:val="009E4A03"/>
    <w:rsid w:val="009E5432"/>
    <w:rsid w:val="009E6170"/>
    <w:rsid w:val="009E62C2"/>
    <w:rsid w:val="009E6F54"/>
    <w:rsid w:val="009E71D0"/>
    <w:rsid w:val="009E72F8"/>
    <w:rsid w:val="009E73CB"/>
    <w:rsid w:val="009E7C0C"/>
    <w:rsid w:val="009F0836"/>
    <w:rsid w:val="009F0EF1"/>
    <w:rsid w:val="009F1562"/>
    <w:rsid w:val="009F2121"/>
    <w:rsid w:val="009F2296"/>
    <w:rsid w:val="009F2754"/>
    <w:rsid w:val="009F2A9C"/>
    <w:rsid w:val="009F448D"/>
    <w:rsid w:val="009F44C6"/>
    <w:rsid w:val="009F478A"/>
    <w:rsid w:val="009F5878"/>
    <w:rsid w:val="009F5B9D"/>
    <w:rsid w:val="009F5BDF"/>
    <w:rsid w:val="009F61D1"/>
    <w:rsid w:val="009F6756"/>
    <w:rsid w:val="009F7DB5"/>
    <w:rsid w:val="00A0034B"/>
    <w:rsid w:val="00A00A37"/>
    <w:rsid w:val="00A0290C"/>
    <w:rsid w:val="00A02B2E"/>
    <w:rsid w:val="00A02FAC"/>
    <w:rsid w:val="00A03A8B"/>
    <w:rsid w:val="00A0417E"/>
    <w:rsid w:val="00A048B3"/>
    <w:rsid w:val="00A049C9"/>
    <w:rsid w:val="00A05388"/>
    <w:rsid w:val="00A05FDA"/>
    <w:rsid w:val="00A06021"/>
    <w:rsid w:val="00A06A15"/>
    <w:rsid w:val="00A072DF"/>
    <w:rsid w:val="00A102B2"/>
    <w:rsid w:val="00A1085A"/>
    <w:rsid w:val="00A10A29"/>
    <w:rsid w:val="00A11055"/>
    <w:rsid w:val="00A116D7"/>
    <w:rsid w:val="00A11A81"/>
    <w:rsid w:val="00A121AE"/>
    <w:rsid w:val="00A122B3"/>
    <w:rsid w:val="00A12AF0"/>
    <w:rsid w:val="00A13A10"/>
    <w:rsid w:val="00A13CC1"/>
    <w:rsid w:val="00A1463C"/>
    <w:rsid w:val="00A14829"/>
    <w:rsid w:val="00A151CC"/>
    <w:rsid w:val="00A153CE"/>
    <w:rsid w:val="00A155FE"/>
    <w:rsid w:val="00A1596A"/>
    <w:rsid w:val="00A16215"/>
    <w:rsid w:val="00A16247"/>
    <w:rsid w:val="00A16758"/>
    <w:rsid w:val="00A170C4"/>
    <w:rsid w:val="00A20023"/>
    <w:rsid w:val="00A217B7"/>
    <w:rsid w:val="00A21BF6"/>
    <w:rsid w:val="00A226FC"/>
    <w:rsid w:val="00A234DB"/>
    <w:rsid w:val="00A2359F"/>
    <w:rsid w:val="00A2397D"/>
    <w:rsid w:val="00A23DE1"/>
    <w:rsid w:val="00A24040"/>
    <w:rsid w:val="00A241AB"/>
    <w:rsid w:val="00A255A2"/>
    <w:rsid w:val="00A256F9"/>
    <w:rsid w:val="00A256FC"/>
    <w:rsid w:val="00A2577F"/>
    <w:rsid w:val="00A25841"/>
    <w:rsid w:val="00A25D85"/>
    <w:rsid w:val="00A25E4B"/>
    <w:rsid w:val="00A25E59"/>
    <w:rsid w:val="00A25F18"/>
    <w:rsid w:val="00A26B2A"/>
    <w:rsid w:val="00A26B8A"/>
    <w:rsid w:val="00A26F49"/>
    <w:rsid w:val="00A275C0"/>
    <w:rsid w:val="00A27771"/>
    <w:rsid w:val="00A27D05"/>
    <w:rsid w:val="00A30814"/>
    <w:rsid w:val="00A313E8"/>
    <w:rsid w:val="00A3194A"/>
    <w:rsid w:val="00A31BAE"/>
    <w:rsid w:val="00A31C2D"/>
    <w:rsid w:val="00A325A8"/>
    <w:rsid w:val="00A328B8"/>
    <w:rsid w:val="00A32B3F"/>
    <w:rsid w:val="00A32BC1"/>
    <w:rsid w:val="00A34E0C"/>
    <w:rsid w:val="00A350D0"/>
    <w:rsid w:val="00A3608D"/>
    <w:rsid w:val="00A366FA"/>
    <w:rsid w:val="00A368EA"/>
    <w:rsid w:val="00A36C71"/>
    <w:rsid w:val="00A36D04"/>
    <w:rsid w:val="00A36FC2"/>
    <w:rsid w:val="00A373D7"/>
    <w:rsid w:val="00A37D4F"/>
    <w:rsid w:val="00A4027B"/>
    <w:rsid w:val="00A40448"/>
    <w:rsid w:val="00A41017"/>
    <w:rsid w:val="00A41B36"/>
    <w:rsid w:val="00A41E88"/>
    <w:rsid w:val="00A4233C"/>
    <w:rsid w:val="00A427C1"/>
    <w:rsid w:val="00A42F24"/>
    <w:rsid w:val="00A44505"/>
    <w:rsid w:val="00A44747"/>
    <w:rsid w:val="00A45612"/>
    <w:rsid w:val="00A46B62"/>
    <w:rsid w:val="00A46F83"/>
    <w:rsid w:val="00A477FB"/>
    <w:rsid w:val="00A4789B"/>
    <w:rsid w:val="00A479D4"/>
    <w:rsid w:val="00A50375"/>
    <w:rsid w:val="00A50EA3"/>
    <w:rsid w:val="00A5109A"/>
    <w:rsid w:val="00A5281A"/>
    <w:rsid w:val="00A540CC"/>
    <w:rsid w:val="00A54C46"/>
    <w:rsid w:val="00A55E2E"/>
    <w:rsid w:val="00A5649A"/>
    <w:rsid w:val="00A56660"/>
    <w:rsid w:val="00A571C2"/>
    <w:rsid w:val="00A57398"/>
    <w:rsid w:val="00A575E6"/>
    <w:rsid w:val="00A57628"/>
    <w:rsid w:val="00A57DE8"/>
    <w:rsid w:val="00A6044A"/>
    <w:rsid w:val="00A607E7"/>
    <w:rsid w:val="00A61119"/>
    <w:rsid w:val="00A616E7"/>
    <w:rsid w:val="00A61ECF"/>
    <w:rsid w:val="00A627F0"/>
    <w:rsid w:val="00A639E5"/>
    <w:rsid w:val="00A646EC"/>
    <w:rsid w:val="00A64E65"/>
    <w:rsid w:val="00A64F85"/>
    <w:rsid w:val="00A64FD1"/>
    <w:rsid w:val="00A6516E"/>
    <w:rsid w:val="00A6572F"/>
    <w:rsid w:val="00A65CC0"/>
    <w:rsid w:val="00A66389"/>
    <w:rsid w:val="00A6644E"/>
    <w:rsid w:val="00A6652C"/>
    <w:rsid w:val="00A6688F"/>
    <w:rsid w:val="00A67D06"/>
    <w:rsid w:val="00A67DED"/>
    <w:rsid w:val="00A7035F"/>
    <w:rsid w:val="00A70368"/>
    <w:rsid w:val="00A70BE7"/>
    <w:rsid w:val="00A71081"/>
    <w:rsid w:val="00A71357"/>
    <w:rsid w:val="00A71BD4"/>
    <w:rsid w:val="00A721B5"/>
    <w:rsid w:val="00A72C16"/>
    <w:rsid w:val="00A72DE6"/>
    <w:rsid w:val="00A739F2"/>
    <w:rsid w:val="00A74307"/>
    <w:rsid w:val="00A74D92"/>
    <w:rsid w:val="00A74FB3"/>
    <w:rsid w:val="00A758D3"/>
    <w:rsid w:val="00A75B2B"/>
    <w:rsid w:val="00A760F1"/>
    <w:rsid w:val="00A7629F"/>
    <w:rsid w:val="00A76600"/>
    <w:rsid w:val="00A7660C"/>
    <w:rsid w:val="00A76C23"/>
    <w:rsid w:val="00A76D50"/>
    <w:rsid w:val="00A76EF9"/>
    <w:rsid w:val="00A77AA3"/>
    <w:rsid w:val="00A77BCC"/>
    <w:rsid w:val="00A77ED5"/>
    <w:rsid w:val="00A80700"/>
    <w:rsid w:val="00A80798"/>
    <w:rsid w:val="00A80842"/>
    <w:rsid w:val="00A8094C"/>
    <w:rsid w:val="00A813B4"/>
    <w:rsid w:val="00A81D81"/>
    <w:rsid w:val="00A82009"/>
    <w:rsid w:val="00A8259D"/>
    <w:rsid w:val="00A8294C"/>
    <w:rsid w:val="00A831D7"/>
    <w:rsid w:val="00A8386C"/>
    <w:rsid w:val="00A8473C"/>
    <w:rsid w:val="00A85CE1"/>
    <w:rsid w:val="00A85EF8"/>
    <w:rsid w:val="00A86465"/>
    <w:rsid w:val="00A87607"/>
    <w:rsid w:val="00A87DD2"/>
    <w:rsid w:val="00A910E2"/>
    <w:rsid w:val="00A912CC"/>
    <w:rsid w:val="00A91535"/>
    <w:rsid w:val="00A92A3D"/>
    <w:rsid w:val="00A92F03"/>
    <w:rsid w:val="00A93033"/>
    <w:rsid w:val="00A93776"/>
    <w:rsid w:val="00A938C1"/>
    <w:rsid w:val="00A938C8"/>
    <w:rsid w:val="00A93A6F"/>
    <w:rsid w:val="00A93E4A"/>
    <w:rsid w:val="00A9616A"/>
    <w:rsid w:val="00AA0271"/>
    <w:rsid w:val="00AA0A35"/>
    <w:rsid w:val="00AA113D"/>
    <w:rsid w:val="00AA1354"/>
    <w:rsid w:val="00AA165C"/>
    <w:rsid w:val="00AA22B0"/>
    <w:rsid w:val="00AA230A"/>
    <w:rsid w:val="00AA2BD7"/>
    <w:rsid w:val="00AA2BDF"/>
    <w:rsid w:val="00AA493C"/>
    <w:rsid w:val="00AA52BC"/>
    <w:rsid w:val="00AA54AF"/>
    <w:rsid w:val="00AA5528"/>
    <w:rsid w:val="00AA58D6"/>
    <w:rsid w:val="00AA6D1C"/>
    <w:rsid w:val="00AB0484"/>
    <w:rsid w:val="00AB19E1"/>
    <w:rsid w:val="00AB1AEC"/>
    <w:rsid w:val="00AB276D"/>
    <w:rsid w:val="00AB2DAE"/>
    <w:rsid w:val="00AB2F27"/>
    <w:rsid w:val="00AB3B14"/>
    <w:rsid w:val="00AB3C75"/>
    <w:rsid w:val="00AB3FEE"/>
    <w:rsid w:val="00AB437D"/>
    <w:rsid w:val="00AB50BA"/>
    <w:rsid w:val="00AB66F8"/>
    <w:rsid w:val="00AB6AFB"/>
    <w:rsid w:val="00AB6BE8"/>
    <w:rsid w:val="00AB6C70"/>
    <w:rsid w:val="00AC0BBC"/>
    <w:rsid w:val="00AC0F0D"/>
    <w:rsid w:val="00AC1196"/>
    <w:rsid w:val="00AC134F"/>
    <w:rsid w:val="00AC16B4"/>
    <w:rsid w:val="00AC197C"/>
    <w:rsid w:val="00AC1BA7"/>
    <w:rsid w:val="00AC20D6"/>
    <w:rsid w:val="00AC2A3F"/>
    <w:rsid w:val="00AC2BB8"/>
    <w:rsid w:val="00AC424C"/>
    <w:rsid w:val="00AC4509"/>
    <w:rsid w:val="00AC4770"/>
    <w:rsid w:val="00AC502A"/>
    <w:rsid w:val="00AC516C"/>
    <w:rsid w:val="00AC5502"/>
    <w:rsid w:val="00AC57C0"/>
    <w:rsid w:val="00AC5A2B"/>
    <w:rsid w:val="00AC5A3E"/>
    <w:rsid w:val="00AC5DFF"/>
    <w:rsid w:val="00AC647D"/>
    <w:rsid w:val="00AC651C"/>
    <w:rsid w:val="00AC65C0"/>
    <w:rsid w:val="00AC68BD"/>
    <w:rsid w:val="00AC72F3"/>
    <w:rsid w:val="00AD07EA"/>
    <w:rsid w:val="00AD08B9"/>
    <w:rsid w:val="00AD1DCB"/>
    <w:rsid w:val="00AD2A62"/>
    <w:rsid w:val="00AD2D0B"/>
    <w:rsid w:val="00AD3527"/>
    <w:rsid w:val="00AD3AA6"/>
    <w:rsid w:val="00AD48AF"/>
    <w:rsid w:val="00AD596B"/>
    <w:rsid w:val="00AD6086"/>
    <w:rsid w:val="00AD61E7"/>
    <w:rsid w:val="00AD6347"/>
    <w:rsid w:val="00AD6B14"/>
    <w:rsid w:val="00AD6EA9"/>
    <w:rsid w:val="00AD7AD4"/>
    <w:rsid w:val="00AE03E0"/>
    <w:rsid w:val="00AE04A0"/>
    <w:rsid w:val="00AE054E"/>
    <w:rsid w:val="00AE0575"/>
    <w:rsid w:val="00AE085F"/>
    <w:rsid w:val="00AE228E"/>
    <w:rsid w:val="00AE2472"/>
    <w:rsid w:val="00AE2483"/>
    <w:rsid w:val="00AE2748"/>
    <w:rsid w:val="00AE2E64"/>
    <w:rsid w:val="00AE2F13"/>
    <w:rsid w:val="00AE2FD7"/>
    <w:rsid w:val="00AE34FC"/>
    <w:rsid w:val="00AE35C5"/>
    <w:rsid w:val="00AE3CEB"/>
    <w:rsid w:val="00AE43EB"/>
    <w:rsid w:val="00AE4554"/>
    <w:rsid w:val="00AE477E"/>
    <w:rsid w:val="00AE47EF"/>
    <w:rsid w:val="00AE5276"/>
    <w:rsid w:val="00AE546E"/>
    <w:rsid w:val="00AE55DA"/>
    <w:rsid w:val="00AE5974"/>
    <w:rsid w:val="00AE5EF9"/>
    <w:rsid w:val="00AE6021"/>
    <w:rsid w:val="00AE6378"/>
    <w:rsid w:val="00AE6861"/>
    <w:rsid w:val="00AF063D"/>
    <w:rsid w:val="00AF0C14"/>
    <w:rsid w:val="00AF21DA"/>
    <w:rsid w:val="00AF28EF"/>
    <w:rsid w:val="00AF3024"/>
    <w:rsid w:val="00AF362E"/>
    <w:rsid w:val="00AF37B2"/>
    <w:rsid w:val="00AF3B9C"/>
    <w:rsid w:val="00AF3DBC"/>
    <w:rsid w:val="00AF52CC"/>
    <w:rsid w:val="00AF603C"/>
    <w:rsid w:val="00AF6323"/>
    <w:rsid w:val="00AF66AA"/>
    <w:rsid w:val="00AF6AB8"/>
    <w:rsid w:val="00AF6D79"/>
    <w:rsid w:val="00AF7E20"/>
    <w:rsid w:val="00B001C7"/>
    <w:rsid w:val="00B006DB"/>
    <w:rsid w:val="00B00DE2"/>
    <w:rsid w:val="00B0118C"/>
    <w:rsid w:val="00B013F1"/>
    <w:rsid w:val="00B01BEA"/>
    <w:rsid w:val="00B01F0A"/>
    <w:rsid w:val="00B020C6"/>
    <w:rsid w:val="00B03E21"/>
    <w:rsid w:val="00B03F00"/>
    <w:rsid w:val="00B04F10"/>
    <w:rsid w:val="00B054A2"/>
    <w:rsid w:val="00B065CD"/>
    <w:rsid w:val="00B0687E"/>
    <w:rsid w:val="00B07B01"/>
    <w:rsid w:val="00B10140"/>
    <w:rsid w:val="00B1138F"/>
    <w:rsid w:val="00B12657"/>
    <w:rsid w:val="00B12911"/>
    <w:rsid w:val="00B1358E"/>
    <w:rsid w:val="00B1411F"/>
    <w:rsid w:val="00B1421C"/>
    <w:rsid w:val="00B14366"/>
    <w:rsid w:val="00B146E6"/>
    <w:rsid w:val="00B14980"/>
    <w:rsid w:val="00B149F8"/>
    <w:rsid w:val="00B14A8D"/>
    <w:rsid w:val="00B15047"/>
    <w:rsid w:val="00B1527C"/>
    <w:rsid w:val="00B152C9"/>
    <w:rsid w:val="00B15331"/>
    <w:rsid w:val="00B15CE9"/>
    <w:rsid w:val="00B16ADF"/>
    <w:rsid w:val="00B16CF9"/>
    <w:rsid w:val="00B17020"/>
    <w:rsid w:val="00B173C5"/>
    <w:rsid w:val="00B20323"/>
    <w:rsid w:val="00B205BE"/>
    <w:rsid w:val="00B20813"/>
    <w:rsid w:val="00B222B5"/>
    <w:rsid w:val="00B22860"/>
    <w:rsid w:val="00B228B6"/>
    <w:rsid w:val="00B230A6"/>
    <w:rsid w:val="00B230A8"/>
    <w:rsid w:val="00B23749"/>
    <w:rsid w:val="00B24893"/>
    <w:rsid w:val="00B24CA4"/>
    <w:rsid w:val="00B24CE8"/>
    <w:rsid w:val="00B25336"/>
    <w:rsid w:val="00B25D77"/>
    <w:rsid w:val="00B267B2"/>
    <w:rsid w:val="00B30632"/>
    <w:rsid w:val="00B31705"/>
    <w:rsid w:val="00B31C87"/>
    <w:rsid w:val="00B32DB2"/>
    <w:rsid w:val="00B339D2"/>
    <w:rsid w:val="00B33BCD"/>
    <w:rsid w:val="00B33CA6"/>
    <w:rsid w:val="00B34855"/>
    <w:rsid w:val="00B34EE4"/>
    <w:rsid w:val="00B34F04"/>
    <w:rsid w:val="00B35CD0"/>
    <w:rsid w:val="00B36D3C"/>
    <w:rsid w:val="00B36E11"/>
    <w:rsid w:val="00B3729C"/>
    <w:rsid w:val="00B37E92"/>
    <w:rsid w:val="00B40275"/>
    <w:rsid w:val="00B40571"/>
    <w:rsid w:val="00B405F4"/>
    <w:rsid w:val="00B41397"/>
    <w:rsid w:val="00B417F6"/>
    <w:rsid w:val="00B41D73"/>
    <w:rsid w:val="00B41DD7"/>
    <w:rsid w:val="00B41F49"/>
    <w:rsid w:val="00B440BB"/>
    <w:rsid w:val="00B444D7"/>
    <w:rsid w:val="00B448A6"/>
    <w:rsid w:val="00B44AD0"/>
    <w:rsid w:val="00B454DF"/>
    <w:rsid w:val="00B45632"/>
    <w:rsid w:val="00B4688E"/>
    <w:rsid w:val="00B46990"/>
    <w:rsid w:val="00B470C6"/>
    <w:rsid w:val="00B47D0F"/>
    <w:rsid w:val="00B5040B"/>
    <w:rsid w:val="00B508AD"/>
    <w:rsid w:val="00B51B78"/>
    <w:rsid w:val="00B524C5"/>
    <w:rsid w:val="00B52EA8"/>
    <w:rsid w:val="00B53156"/>
    <w:rsid w:val="00B53E63"/>
    <w:rsid w:val="00B54213"/>
    <w:rsid w:val="00B54301"/>
    <w:rsid w:val="00B5474B"/>
    <w:rsid w:val="00B55691"/>
    <w:rsid w:val="00B55D29"/>
    <w:rsid w:val="00B56462"/>
    <w:rsid w:val="00B567F8"/>
    <w:rsid w:val="00B56A26"/>
    <w:rsid w:val="00B57159"/>
    <w:rsid w:val="00B575F9"/>
    <w:rsid w:val="00B57687"/>
    <w:rsid w:val="00B57D22"/>
    <w:rsid w:val="00B609E4"/>
    <w:rsid w:val="00B60AEA"/>
    <w:rsid w:val="00B60B84"/>
    <w:rsid w:val="00B60F16"/>
    <w:rsid w:val="00B61A7E"/>
    <w:rsid w:val="00B61B88"/>
    <w:rsid w:val="00B62866"/>
    <w:rsid w:val="00B62D4A"/>
    <w:rsid w:val="00B62FE3"/>
    <w:rsid w:val="00B63132"/>
    <w:rsid w:val="00B63619"/>
    <w:rsid w:val="00B63757"/>
    <w:rsid w:val="00B63E23"/>
    <w:rsid w:val="00B6419B"/>
    <w:rsid w:val="00B6475A"/>
    <w:rsid w:val="00B6576D"/>
    <w:rsid w:val="00B658F8"/>
    <w:rsid w:val="00B66619"/>
    <w:rsid w:val="00B66CDA"/>
    <w:rsid w:val="00B6704E"/>
    <w:rsid w:val="00B67ADE"/>
    <w:rsid w:val="00B67AEE"/>
    <w:rsid w:val="00B67C6F"/>
    <w:rsid w:val="00B67DFC"/>
    <w:rsid w:val="00B67F49"/>
    <w:rsid w:val="00B71FB3"/>
    <w:rsid w:val="00B7255F"/>
    <w:rsid w:val="00B728AE"/>
    <w:rsid w:val="00B72B17"/>
    <w:rsid w:val="00B72C2B"/>
    <w:rsid w:val="00B73046"/>
    <w:rsid w:val="00B73836"/>
    <w:rsid w:val="00B73984"/>
    <w:rsid w:val="00B74091"/>
    <w:rsid w:val="00B740BE"/>
    <w:rsid w:val="00B74337"/>
    <w:rsid w:val="00B75CA8"/>
    <w:rsid w:val="00B7744A"/>
    <w:rsid w:val="00B77716"/>
    <w:rsid w:val="00B77BD8"/>
    <w:rsid w:val="00B803DC"/>
    <w:rsid w:val="00B80BF6"/>
    <w:rsid w:val="00B80DD3"/>
    <w:rsid w:val="00B8179A"/>
    <w:rsid w:val="00B81AE7"/>
    <w:rsid w:val="00B8289C"/>
    <w:rsid w:val="00B829CD"/>
    <w:rsid w:val="00B83103"/>
    <w:rsid w:val="00B837C7"/>
    <w:rsid w:val="00B84056"/>
    <w:rsid w:val="00B84B75"/>
    <w:rsid w:val="00B84D9A"/>
    <w:rsid w:val="00B85426"/>
    <w:rsid w:val="00B85607"/>
    <w:rsid w:val="00B87551"/>
    <w:rsid w:val="00B87D33"/>
    <w:rsid w:val="00B9023F"/>
    <w:rsid w:val="00B90318"/>
    <w:rsid w:val="00B90401"/>
    <w:rsid w:val="00B9130C"/>
    <w:rsid w:val="00B92E7C"/>
    <w:rsid w:val="00B93467"/>
    <w:rsid w:val="00B9372E"/>
    <w:rsid w:val="00B93939"/>
    <w:rsid w:val="00B94194"/>
    <w:rsid w:val="00B94227"/>
    <w:rsid w:val="00B9496E"/>
    <w:rsid w:val="00B94B27"/>
    <w:rsid w:val="00B94BB3"/>
    <w:rsid w:val="00B94FD4"/>
    <w:rsid w:val="00B95317"/>
    <w:rsid w:val="00B9598C"/>
    <w:rsid w:val="00B966F6"/>
    <w:rsid w:val="00B96E8B"/>
    <w:rsid w:val="00B97ACE"/>
    <w:rsid w:val="00B97B7F"/>
    <w:rsid w:val="00BA049F"/>
    <w:rsid w:val="00BA07AF"/>
    <w:rsid w:val="00BA0E69"/>
    <w:rsid w:val="00BA1C15"/>
    <w:rsid w:val="00BA1DBA"/>
    <w:rsid w:val="00BA2B8A"/>
    <w:rsid w:val="00BA34BF"/>
    <w:rsid w:val="00BA379D"/>
    <w:rsid w:val="00BA3CFD"/>
    <w:rsid w:val="00BA4560"/>
    <w:rsid w:val="00BA4F7C"/>
    <w:rsid w:val="00BA5721"/>
    <w:rsid w:val="00BA6117"/>
    <w:rsid w:val="00BA612B"/>
    <w:rsid w:val="00BA6156"/>
    <w:rsid w:val="00BA6EDF"/>
    <w:rsid w:val="00BA7618"/>
    <w:rsid w:val="00BA7657"/>
    <w:rsid w:val="00BA778C"/>
    <w:rsid w:val="00BA7AD5"/>
    <w:rsid w:val="00BB07DC"/>
    <w:rsid w:val="00BB0960"/>
    <w:rsid w:val="00BB0E0B"/>
    <w:rsid w:val="00BB10A7"/>
    <w:rsid w:val="00BB17B5"/>
    <w:rsid w:val="00BB180B"/>
    <w:rsid w:val="00BB1A1F"/>
    <w:rsid w:val="00BB23BE"/>
    <w:rsid w:val="00BB38D3"/>
    <w:rsid w:val="00BB3A5D"/>
    <w:rsid w:val="00BB3F2A"/>
    <w:rsid w:val="00BB52BA"/>
    <w:rsid w:val="00BB5559"/>
    <w:rsid w:val="00BB61AD"/>
    <w:rsid w:val="00BB625E"/>
    <w:rsid w:val="00BB66FF"/>
    <w:rsid w:val="00BB7082"/>
    <w:rsid w:val="00BB71D3"/>
    <w:rsid w:val="00BB7908"/>
    <w:rsid w:val="00BC0D8B"/>
    <w:rsid w:val="00BC150C"/>
    <w:rsid w:val="00BC15EB"/>
    <w:rsid w:val="00BC1F6C"/>
    <w:rsid w:val="00BC2220"/>
    <w:rsid w:val="00BC23B3"/>
    <w:rsid w:val="00BC33BE"/>
    <w:rsid w:val="00BC3B4A"/>
    <w:rsid w:val="00BC4177"/>
    <w:rsid w:val="00BC4730"/>
    <w:rsid w:val="00BC4B23"/>
    <w:rsid w:val="00BC4D40"/>
    <w:rsid w:val="00BC4D83"/>
    <w:rsid w:val="00BC500F"/>
    <w:rsid w:val="00BC559A"/>
    <w:rsid w:val="00BC57A5"/>
    <w:rsid w:val="00BC6447"/>
    <w:rsid w:val="00BC6484"/>
    <w:rsid w:val="00BC7037"/>
    <w:rsid w:val="00BC7CE2"/>
    <w:rsid w:val="00BD0899"/>
    <w:rsid w:val="00BD0918"/>
    <w:rsid w:val="00BD0ABD"/>
    <w:rsid w:val="00BD0EFE"/>
    <w:rsid w:val="00BD143C"/>
    <w:rsid w:val="00BD1470"/>
    <w:rsid w:val="00BD14DD"/>
    <w:rsid w:val="00BD1C02"/>
    <w:rsid w:val="00BD229E"/>
    <w:rsid w:val="00BD246D"/>
    <w:rsid w:val="00BD3119"/>
    <w:rsid w:val="00BD3BB3"/>
    <w:rsid w:val="00BD41BD"/>
    <w:rsid w:val="00BD4640"/>
    <w:rsid w:val="00BD4CCC"/>
    <w:rsid w:val="00BD512B"/>
    <w:rsid w:val="00BD5389"/>
    <w:rsid w:val="00BD5B20"/>
    <w:rsid w:val="00BD5C5E"/>
    <w:rsid w:val="00BD688B"/>
    <w:rsid w:val="00BD68D4"/>
    <w:rsid w:val="00BD6FA0"/>
    <w:rsid w:val="00BD7D5B"/>
    <w:rsid w:val="00BE31EB"/>
    <w:rsid w:val="00BE3895"/>
    <w:rsid w:val="00BE56F8"/>
    <w:rsid w:val="00BE5CB2"/>
    <w:rsid w:val="00BE6EEC"/>
    <w:rsid w:val="00BE74A0"/>
    <w:rsid w:val="00BE784F"/>
    <w:rsid w:val="00BF086F"/>
    <w:rsid w:val="00BF0BFF"/>
    <w:rsid w:val="00BF0F4D"/>
    <w:rsid w:val="00BF10FD"/>
    <w:rsid w:val="00BF14B3"/>
    <w:rsid w:val="00BF1633"/>
    <w:rsid w:val="00BF29B7"/>
    <w:rsid w:val="00BF344F"/>
    <w:rsid w:val="00BF3961"/>
    <w:rsid w:val="00BF3BD5"/>
    <w:rsid w:val="00BF42CC"/>
    <w:rsid w:val="00BF5703"/>
    <w:rsid w:val="00BF5967"/>
    <w:rsid w:val="00BF5C21"/>
    <w:rsid w:val="00BF5EEA"/>
    <w:rsid w:val="00BF66B4"/>
    <w:rsid w:val="00BF6AA5"/>
    <w:rsid w:val="00BF7144"/>
    <w:rsid w:val="00BF7530"/>
    <w:rsid w:val="00C00A31"/>
    <w:rsid w:val="00C01025"/>
    <w:rsid w:val="00C011CD"/>
    <w:rsid w:val="00C01CC4"/>
    <w:rsid w:val="00C02733"/>
    <w:rsid w:val="00C02756"/>
    <w:rsid w:val="00C02F3A"/>
    <w:rsid w:val="00C03292"/>
    <w:rsid w:val="00C03430"/>
    <w:rsid w:val="00C0360E"/>
    <w:rsid w:val="00C04BC2"/>
    <w:rsid w:val="00C04E3F"/>
    <w:rsid w:val="00C05962"/>
    <w:rsid w:val="00C05A1E"/>
    <w:rsid w:val="00C075F7"/>
    <w:rsid w:val="00C076CC"/>
    <w:rsid w:val="00C102A2"/>
    <w:rsid w:val="00C10DDA"/>
    <w:rsid w:val="00C1181D"/>
    <w:rsid w:val="00C11EFB"/>
    <w:rsid w:val="00C11FC5"/>
    <w:rsid w:val="00C12146"/>
    <w:rsid w:val="00C12D16"/>
    <w:rsid w:val="00C13034"/>
    <w:rsid w:val="00C133EF"/>
    <w:rsid w:val="00C133FD"/>
    <w:rsid w:val="00C1349B"/>
    <w:rsid w:val="00C1429E"/>
    <w:rsid w:val="00C146B9"/>
    <w:rsid w:val="00C14754"/>
    <w:rsid w:val="00C14994"/>
    <w:rsid w:val="00C1508C"/>
    <w:rsid w:val="00C15A02"/>
    <w:rsid w:val="00C15B3C"/>
    <w:rsid w:val="00C1678D"/>
    <w:rsid w:val="00C168CD"/>
    <w:rsid w:val="00C16C6D"/>
    <w:rsid w:val="00C16C9F"/>
    <w:rsid w:val="00C17419"/>
    <w:rsid w:val="00C202D7"/>
    <w:rsid w:val="00C203EE"/>
    <w:rsid w:val="00C20918"/>
    <w:rsid w:val="00C21177"/>
    <w:rsid w:val="00C21FDD"/>
    <w:rsid w:val="00C22275"/>
    <w:rsid w:val="00C226C8"/>
    <w:rsid w:val="00C22F47"/>
    <w:rsid w:val="00C23567"/>
    <w:rsid w:val="00C23A25"/>
    <w:rsid w:val="00C23EAA"/>
    <w:rsid w:val="00C23F10"/>
    <w:rsid w:val="00C23FCE"/>
    <w:rsid w:val="00C25B4C"/>
    <w:rsid w:val="00C25E79"/>
    <w:rsid w:val="00C26A8F"/>
    <w:rsid w:val="00C32252"/>
    <w:rsid w:val="00C32C4C"/>
    <w:rsid w:val="00C34184"/>
    <w:rsid w:val="00C3421B"/>
    <w:rsid w:val="00C3469F"/>
    <w:rsid w:val="00C34AE9"/>
    <w:rsid w:val="00C355D7"/>
    <w:rsid w:val="00C35AFA"/>
    <w:rsid w:val="00C35BF2"/>
    <w:rsid w:val="00C35C60"/>
    <w:rsid w:val="00C36DED"/>
    <w:rsid w:val="00C37083"/>
    <w:rsid w:val="00C378BC"/>
    <w:rsid w:val="00C409CC"/>
    <w:rsid w:val="00C40A17"/>
    <w:rsid w:val="00C41661"/>
    <w:rsid w:val="00C421C3"/>
    <w:rsid w:val="00C42A83"/>
    <w:rsid w:val="00C42E4F"/>
    <w:rsid w:val="00C43910"/>
    <w:rsid w:val="00C44A46"/>
    <w:rsid w:val="00C46D30"/>
    <w:rsid w:val="00C475F7"/>
    <w:rsid w:val="00C47C5B"/>
    <w:rsid w:val="00C47CCA"/>
    <w:rsid w:val="00C50283"/>
    <w:rsid w:val="00C508AE"/>
    <w:rsid w:val="00C511CD"/>
    <w:rsid w:val="00C52332"/>
    <w:rsid w:val="00C52938"/>
    <w:rsid w:val="00C52A92"/>
    <w:rsid w:val="00C52DED"/>
    <w:rsid w:val="00C52EC1"/>
    <w:rsid w:val="00C531E3"/>
    <w:rsid w:val="00C535B3"/>
    <w:rsid w:val="00C53CB2"/>
    <w:rsid w:val="00C5473B"/>
    <w:rsid w:val="00C54995"/>
    <w:rsid w:val="00C55022"/>
    <w:rsid w:val="00C55A03"/>
    <w:rsid w:val="00C56E66"/>
    <w:rsid w:val="00C570C8"/>
    <w:rsid w:val="00C60188"/>
    <w:rsid w:val="00C609E5"/>
    <w:rsid w:val="00C61165"/>
    <w:rsid w:val="00C61236"/>
    <w:rsid w:val="00C612DB"/>
    <w:rsid w:val="00C615FD"/>
    <w:rsid w:val="00C6253E"/>
    <w:rsid w:val="00C62816"/>
    <w:rsid w:val="00C6408B"/>
    <w:rsid w:val="00C6488B"/>
    <w:rsid w:val="00C64E71"/>
    <w:rsid w:val="00C664DF"/>
    <w:rsid w:val="00C66510"/>
    <w:rsid w:val="00C679E1"/>
    <w:rsid w:val="00C67CE9"/>
    <w:rsid w:val="00C7070D"/>
    <w:rsid w:val="00C70A20"/>
    <w:rsid w:val="00C71263"/>
    <w:rsid w:val="00C7236B"/>
    <w:rsid w:val="00C72832"/>
    <w:rsid w:val="00C72894"/>
    <w:rsid w:val="00C72A47"/>
    <w:rsid w:val="00C72CF8"/>
    <w:rsid w:val="00C730A8"/>
    <w:rsid w:val="00C73363"/>
    <w:rsid w:val="00C75409"/>
    <w:rsid w:val="00C76399"/>
    <w:rsid w:val="00C76467"/>
    <w:rsid w:val="00C76820"/>
    <w:rsid w:val="00C771F7"/>
    <w:rsid w:val="00C7747A"/>
    <w:rsid w:val="00C80923"/>
    <w:rsid w:val="00C809CD"/>
    <w:rsid w:val="00C819F2"/>
    <w:rsid w:val="00C81F61"/>
    <w:rsid w:val="00C82684"/>
    <w:rsid w:val="00C831F4"/>
    <w:rsid w:val="00C83D99"/>
    <w:rsid w:val="00C83DB7"/>
    <w:rsid w:val="00C84D5A"/>
    <w:rsid w:val="00C861C7"/>
    <w:rsid w:val="00C8666E"/>
    <w:rsid w:val="00C8690E"/>
    <w:rsid w:val="00C8752C"/>
    <w:rsid w:val="00C87804"/>
    <w:rsid w:val="00C879B0"/>
    <w:rsid w:val="00C907DD"/>
    <w:rsid w:val="00C90AEE"/>
    <w:rsid w:val="00C90FF7"/>
    <w:rsid w:val="00C91C88"/>
    <w:rsid w:val="00C92024"/>
    <w:rsid w:val="00C939F8"/>
    <w:rsid w:val="00C94B53"/>
    <w:rsid w:val="00C95A9F"/>
    <w:rsid w:val="00C95D01"/>
    <w:rsid w:val="00C96FB4"/>
    <w:rsid w:val="00C97918"/>
    <w:rsid w:val="00CA0028"/>
    <w:rsid w:val="00CA006C"/>
    <w:rsid w:val="00CA0E58"/>
    <w:rsid w:val="00CA1F89"/>
    <w:rsid w:val="00CA2953"/>
    <w:rsid w:val="00CA29B6"/>
    <w:rsid w:val="00CA327F"/>
    <w:rsid w:val="00CA32BC"/>
    <w:rsid w:val="00CA3796"/>
    <w:rsid w:val="00CA45E3"/>
    <w:rsid w:val="00CA46B5"/>
    <w:rsid w:val="00CA4716"/>
    <w:rsid w:val="00CA6A19"/>
    <w:rsid w:val="00CA7006"/>
    <w:rsid w:val="00CA71CB"/>
    <w:rsid w:val="00CB0E60"/>
    <w:rsid w:val="00CB0F0D"/>
    <w:rsid w:val="00CB18D0"/>
    <w:rsid w:val="00CB1BAC"/>
    <w:rsid w:val="00CB1DF4"/>
    <w:rsid w:val="00CB220E"/>
    <w:rsid w:val="00CB25E6"/>
    <w:rsid w:val="00CB2A9B"/>
    <w:rsid w:val="00CB2F17"/>
    <w:rsid w:val="00CB2F8F"/>
    <w:rsid w:val="00CB331A"/>
    <w:rsid w:val="00CB3425"/>
    <w:rsid w:val="00CB3CB9"/>
    <w:rsid w:val="00CB4258"/>
    <w:rsid w:val="00CB45A8"/>
    <w:rsid w:val="00CB47BF"/>
    <w:rsid w:val="00CB5798"/>
    <w:rsid w:val="00CB6065"/>
    <w:rsid w:val="00CB6475"/>
    <w:rsid w:val="00CB663D"/>
    <w:rsid w:val="00CB6B64"/>
    <w:rsid w:val="00CB76D2"/>
    <w:rsid w:val="00CC031B"/>
    <w:rsid w:val="00CC078B"/>
    <w:rsid w:val="00CC07ED"/>
    <w:rsid w:val="00CC13DE"/>
    <w:rsid w:val="00CC15FF"/>
    <w:rsid w:val="00CC1787"/>
    <w:rsid w:val="00CC18DC"/>
    <w:rsid w:val="00CC19CA"/>
    <w:rsid w:val="00CC1EEA"/>
    <w:rsid w:val="00CC2482"/>
    <w:rsid w:val="00CC25B6"/>
    <w:rsid w:val="00CC395B"/>
    <w:rsid w:val="00CC4D19"/>
    <w:rsid w:val="00CC4ED9"/>
    <w:rsid w:val="00CC532E"/>
    <w:rsid w:val="00CC5DF2"/>
    <w:rsid w:val="00CC6247"/>
    <w:rsid w:val="00CC718B"/>
    <w:rsid w:val="00CC768F"/>
    <w:rsid w:val="00CC7857"/>
    <w:rsid w:val="00CC7D8F"/>
    <w:rsid w:val="00CC7DF7"/>
    <w:rsid w:val="00CD059A"/>
    <w:rsid w:val="00CD0963"/>
    <w:rsid w:val="00CD0B0E"/>
    <w:rsid w:val="00CD0EE7"/>
    <w:rsid w:val="00CD19D7"/>
    <w:rsid w:val="00CD19EB"/>
    <w:rsid w:val="00CD2668"/>
    <w:rsid w:val="00CD2C7D"/>
    <w:rsid w:val="00CD2DF8"/>
    <w:rsid w:val="00CD309D"/>
    <w:rsid w:val="00CD4D77"/>
    <w:rsid w:val="00CD4E95"/>
    <w:rsid w:val="00CD50A4"/>
    <w:rsid w:val="00CD5233"/>
    <w:rsid w:val="00CD59F9"/>
    <w:rsid w:val="00CD5AA7"/>
    <w:rsid w:val="00CD6527"/>
    <w:rsid w:val="00CD6A5B"/>
    <w:rsid w:val="00CD706C"/>
    <w:rsid w:val="00CE02BD"/>
    <w:rsid w:val="00CE02FD"/>
    <w:rsid w:val="00CE090D"/>
    <w:rsid w:val="00CE11CC"/>
    <w:rsid w:val="00CE1CF6"/>
    <w:rsid w:val="00CE1EE3"/>
    <w:rsid w:val="00CE2006"/>
    <w:rsid w:val="00CE2248"/>
    <w:rsid w:val="00CE2304"/>
    <w:rsid w:val="00CE23E7"/>
    <w:rsid w:val="00CE26DA"/>
    <w:rsid w:val="00CE2BF7"/>
    <w:rsid w:val="00CE34EB"/>
    <w:rsid w:val="00CE3ADD"/>
    <w:rsid w:val="00CE3C0D"/>
    <w:rsid w:val="00CE4134"/>
    <w:rsid w:val="00CE46FA"/>
    <w:rsid w:val="00CE4E3E"/>
    <w:rsid w:val="00CE4EE8"/>
    <w:rsid w:val="00CE5617"/>
    <w:rsid w:val="00CE5EC7"/>
    <w:rsid w:val="00CE5F78"/>
    <w:rsid w:val="00CE70FE"/>
    <w:rsid w:val="00CE7281"/>
    <w:rsid w:val="00CE757F"/>
    <w:rsid w:val="00CF0034"/>
    <w:rsid w:val="00CF0048"/>
    <w:rsid w:val="00CF01F8"/>
    <w:rsid w:val="00CF09FD"/>
    <w:rsid w:val="00CF1275"/>
    <w:rsid w:val="00CF15F1"/>
    <w:rsid w:val="00CF1938"/>
    <w:rsid w:val="00CF200B"/>
    <w:rsid w:val="00CF20EA"/>
    <w:rsid w:val="00CF2AD0"/>
    <w:rsid w:val="00CF2DE4"/>
    <w:rsid w:val="00CF2F6B"/>
    <w:rsid w:val="00CF3152"/>
    <w:rsid w:val="00CF36F9"/>
    <w:rsid w:val="00CF3CC5"/>
    <w:rsid w:val="00CF3EC2"/>
    <w:rsid w:val="00CF428D"/>
    <w:rsid w:val="00CF4873"/>
    <w:rsid w:val="00CF488A"/>
    <w:rsid w:val="00CF4B16"/>
    <w:rsid w:val="00CF5FF7"/>
    <w:rsid w:val="00CF609B"/>
    <w:rsid w:val="00CF61D3"/>
    <w:rsid w:val="00CF61E6"/>
    <w:rsid w:val="00CF6BE5"/>
    <w:rsid w:val="00CF76AB"/>
    <w:rsid w:val="00D011C4"/>
    <w:rsid w:val="00D01ABA"/>
    <w:rsid w:val="00D01BE9"/>
    <w:rsid w:val="00D01D3E"/>
    <w:rsid w:val="00D0248F"/>
    <w:rsid w:val="00D0292C"/>
    <w:rsid w:val="00D02AB8"/>
    <w:rsid w:val="00D030FC"/>
    <w:rsid w:val="00D032A0"/>
    <w:rsid w:val="00D03659"/>
    <w:rsid w:val="00D03672"/>
    <w:rsid w:val="00D03A06"/>
    <w:rsid w:val="00D04C09"/>
    <w:rsid w:val="00D04C4C"/>
    <w:rsid w:val="00D04CDE"/>
    <w:rsid w:val="00D05568"/>
    <w:rsid w:val="00D05C11"/>
    <w:rsid w:val="00D05EAF"/>
    <w:rsid w:val="00D06212"/>
    <w:rsid w:val="00D06328"/>
    <w:rsid w:val="00D07FA0"/>
    <w:rsid w:val="00D07FC9"/>
    <w:rsid w:val="00D104E1"/>
    <w:rsid w:val="00D11005"/>
    <w:rsid w:val="00D113D6"/>
    <w:rsid w:val="00D11AE8"/>
    <w:rsid w:val="00D139DE"/>
    <w:rsid w:val="00D13C3C"/>
    <w:rsid w:val="00D143A3"/>
    <w:rsid w:val="00D15988"/>
    <w:rsid w:val="00D15D6E"/>
    <w:rsid w:val="00D1642B"/>
    <w:rsid w:val="00D1654F"/>
    <w:rsid w:val="00D16723"/>
    <w:rsid w:val="00D16D1B"/>
    <w:rsid w:val="00D16FC8"/>
    <w:rsid w:val="00D170EE"/>
    <w:rsid w:val="00D179AC"/>
    <w:rsid w:val="00D17A3A"/>
    <w:rsid w:val="00D17DA2"/>
    <w:rsid w:val="00D17DE8"/>
    <w:rsid w:val="00D17E69"/>
    <w:rsid w:val="00D211D9"/>
    <w:rsid w:val="00D2237B"/>
    <w:rsid w:val="00D231F2"/>
    <w:rsid w:val="00D23F10"/>
    <w:rsid w:val="00D240CA"/>
    <w:rsid w:val="00D25B8A"/>
    <w:rsid w:val="00D25E14"/>
    <w:rsid w:val="00D26B3E"/>
    <w:rsid w:val="00D26B6B"/>
    <w:rsid w:val="00D27556"/>
    <w:rsid w:val="00D276C5"/>
    <w:rsid w:val="00D30433"/>
    <w:rsid w:val="00D309BD"/>
    <w:rsid w:val="00D3155F"/>
    <w:rsid w:val="00D31EDA"/>
    <w:rsid w:val="00D3353E"/>
    <w:rsid w:val="00D34468"/>
    <w:rsid w:val="00D353F4"/>
    <w:rsid w:val="00D35705"/>
    <w:rsid w:val="00D35FCF"/>
    <w:rsid w:val="00D36075"/>
    <w:rsid w:val="00D36D5B"/>
    <w:rsid w:val="00D370C6"/>
    <w:rsid w:val="00D379E5"/>
    <w:rsid w:val="00D403C8"/>
    <w:rsid w:val="00D40589"/>
    <w:rsid w:val="00D40648"/>
    <w:rsid w:val="00D40EEE"/>
    <w:rsid w:val="00D415BE"/>
    <w:rsid w:val="00D431C3"/>
    <w:rsid w:val="00D43598"/>
    <w:rsid w:val="00D4381A"/>
    <w:rsid w:val="00D439A5"/>
    <w:rsid w:val="00D446E1"/>
    <w:rsid w:val="00D45F07"/>
    <w:rsid w:val="00D460BF"/>
    <w:rsid w:val="00D47508"/>
    <w:rsid w:val="00D47A12"/>
    <w:rsid w:val="00D47D37"/>
    <w:rsid w:val="00D47D76"/>
    <w:rsid w:val="00D50166"/>
    <w:rsid w:val="00D5092C"/>
    <w:rsid w:val="00D516D2"/>
    <w:rsid w:val="00D5297B"/>
    <w:rsid w:val="00D52DEF"/>
    <w:rsid w:val="00D52F0A"/>
    <w:rsid w:val="00D53135"/>
    <w:rsid w:val="00D534B2"/>
    <w:rsid w:val="00D53EA7"/>
    <w:rsid w:val="00D54851"/>
    <w:rsid w:val="00D558BC"/>
    <w:rsid w:val="00D57BFF"/>
    <w:rsid w:val="00D57FEE"/>
    <w:rsid w:val="00D60C65"/>
    <w:rsid w:val="00D622F8"/>
    <w:rsid w:val="00D62E72"/>
    <w:rsid w:val="00D63B85"/>
    <w:rsid w:val="00D64E5C"/>
    <w:rsid w:val="00D65D86"/>
    <w:rsid w:val="00D65E47"/>
    <w:rsid w:val="00D6628D"/>
    <w:rsid w:val="00D671BF"/>
    <w:rsid w:val="00D67CCC"/>
    <w:rsid w:val="00D7147F"/>
    <w:rsid w:val="00D71E34"/>
    <w:rsid w:val="00D72BC6"/>
    <w:rsid w:val="00D72D22"/>
    <w:rsid w:val="00D7415D"/>
    <w:rsid w:val="00D7573C"/>
    <w:rsid w:val="00D75846"/>
    <w:rsid w:val="00D76BDE"/>
    <w:rsid w:val="00D76E80"/>
    <w:rsid w:val="00D77920"/>
    <w:rsid w:val="00D800FD"/>
    <w:rsid w:val="00D80A89"/>
    <w:rsid w:val="00D80F15"/>
    <w:rsid w:val="00D811A8"/>
    <w:rsid w:val="00D817BF"/>
    <w:rsid w:val="00D82407"/>
    <w:rsid w:val="00D83470"/>
    <w:rsid w:val="00D838F7"/>
    <w:rsid w:val="00D83F67"/>
    <w:rsid w:val="00D843D5"/>
    <w:rsid w:val="00D84888"/>
    <w:rsid w:val="00D84A72"/>
    <w:rsid w:val="00D84D03"/>
    <w:rsid w:val="00D86389"/>
    <w:rsid w:val="00D867D8"/>
    <w:rsid w:val="00D86CEE"/>
    <w:rsid w:val="00D87654"/>
    <w:rsid w:val="00D90A0D"/>
    <w:rsid w:val="00D90C2F"/>
    <w:rsid w:val="00D90C3D"/>
    <w:rsid w:val="00D91414"/>
    <w:rsid w:val="00D92BC5"/>
    <w:rsid w:val="00D92D1A"/>
    <w:rsid w:val="00D93181"/>
    <w:rsid w:val="00D93751"/>
    <w:rsid w:val="00D93B01"/>
    <w:rsid w:val="00D94D15"/>
    <w:rsid w:val="00D95C59"/>
    <w:rsid w:val="00D96678"/>
    <w:rsid w:val="00D96DD8"/>
    <w:rsid w:val="00D975F4"/>
    <w:rsid w:val="00D97C7D"/>
    <w:rsid w:val="00D97F24"/>
    <w:rsid w:val="00DA014E"/>
    <w:rsid w:val="00DA14D9"/>
    <w:rsid w:val="00DA1A95"/>
    <w:rsid w:val="00DA1D2C"/>
    <w:rsid w:val="00DA2366"/>
    <w:rsid w:val="00DA3282"/>
    <w:rsid w:val="00DA3507"/>
    <w:rsid w:val="00DA3E0F"/>
    <w:rsid w:val="00DA521B"/>
    <w:rsid w:val="00DA5727"/>
    <w:rsid w:val="00DA638F"/>
    <w:rsid w:val="00DA6B13"/>
    <w:rsid w:val="00DA6BBE"/>
    <w:rsid w:val="00DA7133"/>
    <w:rsid w:val="00DA76AB"/>
    <w:rsid w:val="00DB0009"/>
    <w:rsid w:val="00DB1133"/>
    <w:rsid w:val="00DB201E"/>
    <w:rsid w:val="00DB2892"/>
    <w:rsid w:val="00DB4163"/>
    <w:rsid w:val="00DB4F36"/>
    <w:rsid w:val="00DB536F"/>
    <w:rsid w:val="00DB538C"/>
    <w:rsid w:val="00DB656F"/>
    <w:rsid w:val="00DB6664"/>
    <w:rsid w:val="00DB6EA9"/>
    <w:rsid w:val="00DB7235"/>
    <w:rsid w:val="00DB78CC"/>
    <w:rsid w:val="00DB78F7"/>
    <w:rsid w:val="00DB7B1E"/>
    <w:rsid w:val="00DC0020"/>
    <w:rsid w:val="00DC0B49"/>
    <w:rsid w:val="00DC1594"/>
    <w:rsid w:val="00DC17C3"/>
    <w:rsid w:val="00DC24E8"/>
    <w:rsid w:val="00DC2711"/>
    <w:rsid w:val="00DC30EE"/>
    <w:rsid w:val="00DC42FE"/>
    <w:rsid w:val="00DC4A7D"/>
    <w:rsid w:val="00DC4BBC"/>
    <w:rsid w:val="00DC4E2A"/>
    <w:rsid w:val="00DC4EEB"/>
    <w:rsid w:val="00DC56B6"/>
    <w:rsid w:val="00DC57E5"/>
    <w:rsid w:val="00DC5EA0"/>
    <w:rsid w:val="00DC6093"/>
    <w:rsid w:val="00DC64A6"/>
    <w:rsid w:val="00DC67BD"/>
    <w:rsid w:val="00DC7752"/>
    <w:rsid w:val="00DC7D29"/>
    <w:rsid w:val="00DC7DE6"/>
    <w:rsid w:val="00DC7EAB"/>
    <w:rsid w:val="00DD066F"/>
    <w:rsid w:val="00DD0824"/>
    <w:rsid w:val="00DD0A96"/>
    <w:rsid w:val="00DD0BBF"/>
    <w:rsid w:val="00DD1304"/>
    <w:rsid w:val="00DD16B2"/>
    <w:rsid w:val="00DD1765"/>
    <w:rsid w:val="00DD196E"/>
    <w:rsid w:val="00DD1AA7"/>
    <w:rsid w:val="00DD324F"/>
    <w:rsid w:val="00DD381D"/>
    <w:rsid w:val="00DD3DCB"/>
    <w:rsid w:val="00DD3E2F"/>
    <w:rsid w:val="00DD3E62"/>
    <w:rsid w:val="00DD4013"/>
    <w:rsid w:val="00DD4B87"/>
    <w:rsid w:val="00DD4BA1"/>
    <w:rsid w:val="00DD4EC4"/>
    <w:rsid w:val="00DD5048"/>
    <w:rsid w:val="00DD5CE3"/>
    <w:rsid w:val="00DD5E44"/>
    <w:rsid w:val="00DD72BE"/>
    <w:rsid w:val="00DD76A1"/>
    <w:rsid w:val="00DD787A"/>
    <w:rsid w:val="00DE04D3"/>
    <w:rsid w:val="00DE10F3"/>
    <w:rsid w:val="00DE13D7"/>
    <w:rsid w:val="00DE1414"/>
    <w:rsid w:val="00DE159C"/>
    <w:rsid w:val="00DE28A8"/>
    <w:rsid w:val="00DE352E"/>
    <w:rsid w:val="00DE38E0"/>
    <w:rsid w:val="00DE4DFA"/>
    <w:rsid w:val="00DE4E21"/>
    <w:rsid w:val="00DE4F02"/>
    <w:rsid w:val="00DE57F9"/>
    <w:rsid w:val="00DE5F0E"/>
    <w:rsid w:val="00DE6EAB"/>
    <w:rsid w:val="00DE788A"/>
    <w:rsid w:val="00DE7A01"/>
    <w:rsid w:val="00DE7E27"/>
    <w:rsid w:val="00DE7ECE"/>
    <w:rsid w:val="00DF0140"/>
    <w:rsid w:val="00DF0313"/>
    <w:rsid w:val="00DF0406"/>
    <w:rsid w:val="00DF0413"/>
    <w:rsid w:val="00DF08D2"/>
    <w:rsid w:val="00DF0B49"/>
    <w:rsid w:val="00DF0C86"/>
    <w:rsid w:val="00DF1B0C"/>
    <w:rsid w:val="00DF1C07"/>
    <w:rsid w:val="00DF20A2"/>
    <w:rsid w:val="00DF3303"/>
    <w:rsid w:val="00DF3FE7"/>
    <w:rsid w:val="00DF42B5"/>
    <w:rsid w:val="00DF4CFD"/>
    <w:rsid w:val="00DF4EE0"/>
    <w:rsid w:val="00DF518D"/>
    <w:rsid w:val="00DF51D3"/>
    <w:rsid w:val="00DF5646"/>
    <w:rsid w:val="00DF564B"/>
    <w:rsid w:val="00DF5674"/>
    <w:rsid w:val="00DF5AC5"/>
    <w:rsid w:val="00DF5BE2"/>
    <w:rsid w:val="00DF600E"/>
    <w:rsid w:val="00DF693C"/>
    <w:rsid w:val="00DF6BB5"/>
    <w:rsid w:val="00E0273A"/>
    <w:rsid w:val="00E02825"/>
    <w:rsid w:val="00E03345"/>
    <w:rsid w:val="00E04DFD"/>
    <w:rsid w:val="00E04EBE"/>
    <w:rsid w:val="00E06ADC"/>
    <w:rsid w:val="00E06E8F"/>
    <w:rsid w:val="00E06FDB"/>
    <w:rsid w:val="00E100E6"/>
    <w:rsid w:val="00E10D13"/>
    <w:rsid w:val="00E11CA9"/>
    <w:rsid w:val="00E11FA7"/>
    <w:rsid w:val="00E11FCD"/>
    <w:rsid w:val="00E1249B"/>
    <w:rsid w:val="00E12D97"/>
    <w:rsid w:val="00E12E31"/>
    <w:rsid w:val="00E13267"/>
    <w:rsid w:val="00E1399C"/>
    <w:rsid w:val="00E1422B"/>
    <w:rsid w:val="00E14277"/>
    <w:rsid w:val="00E14363"/>
    <w:rsid w:val="00E148FF"/>
    <w:rsid w:val="00E15348"/>
    <w:rsid w:val="00E1577C"/>
    <w:rsid w:val="00E15A43"/>
    <w:rsid w:val="00E15D38"/>
    <w:rsid w:val="00E1767C"/>
    <w:rsid w:val="00E1775A"/>
    <w:rsid w:val="00E208F0"/>
    <w:rsid w:val="00E20B36"/>
    <w:rsid w:val="00E20EAD"/>
    <w:rsid w:val="00E20ECE"/>
    <w:rsid w:val="00E21FFF"/>
    <w:rsid w:val="00E226BC"/>
    <w:rsid w:val="00E2297A"/>
    <w:rsid w:val="00E231F6"/>
    <w:rsid w:val="00E23BA8"/>
    <w:rsid w:val="00E242B5"/>
    <w:rsid w:val="00E24C5E"/>
    <w:rsid w:val="00E24D68"/>
    <w:rsid w:val="00E25626"/>
    <w:rsid w:val="00E2678A"/>
    <w:rsid w:val="00E27339"/>
    <w:rsid w:val="00E27818"/>
    <w:rsid w:val="00E27BBD"/>
    <w:rsid w:val="00E30729"/>
    <w:rsid w:val="00E31886"/>
    <w:rsid w:val="00E31ACD"/>
    <w:rsid w:val="00E31C6C"/>
    <w:rsid w:val="00E31CCC"/>
    <w:rsid w:val="00E32D4C"/>
    <w:rsid w:val="00E375C9"/>
    <w:rsid w:val="00E4032A"/>
    <w:rsid w:val="00E40F88"/>
    <w:rsid w:val="00E40FCD"/>
    <w:rsid w:val="00E41407"/>
    <w:rsid w:val="00E415A4"/>
    <w:rsid w:val="00E42D27"/>
    <w:rsid w:val="00E43938"/>
    <w:rsid w:val="00E439FA"/>
    <w:rsid w:val="00E43C68"/>
    <w:rsid w:val="00E43EBA"/>
    <w:rsid w:val="00E4554E"/>
    <w:rsid w:val="00E45F4F"/>
    <w:rsid w:val="00E4663B"/>
    <w:rsid w:val="00E47E0C"/>
    <w:rsid w:val="00E5001E"/>
    <w:rsid w:val="00E506C8"/>
    <w:rsid w:val="00E50868"/>
    <w:rsid w:val="00E50995"/>
    <w:rsid w:val="00E516CA"/>
    <w:rsid w:val="00E51EE1"/>
    <w:rsid w:val="00E51EF9"/>
    <w:rsid w:val="00E52168"/>
    <w:rsid w:val="00E52D80"/>
    <w:rsid w:val="00E541E3"/>
    <w:rsid w:val="00E544D4"/>
    <w:rsid w:val="00E54A44"/>
    <w:rsid w:val="00E55042"/>
    <w:rsid w:val="00E556E8"/>
    <w:rsid w:val="00E55E6E"/>
    <w:rsid w:val="00E56131"/>
    <w:rsid w:val="00E56FE2"/>
    <w:rsid w:val="00E5714E"/>
    <w:rsid w:val="00E57C18"/>
    <w:rsid w:val="00E57E43"/>
    <w:rsid w:val="00E6034D"/>
    <w:rsid w:val="00E603AE"/>
    <w:rsid w:val="00E60AD7"/>
    <w:rsid w:val="00E60CA4"/>
    <w:rsid w:val="00E60F7F"/>
    <w:rsid w:val="00E6193F"/>
    <w:rsid w:val="00E61D03"/>
    <w:rsid w:val="00E61ED6"/>
    <w:rsid w:val="00E61FFD"/>
    <w:rsid w:val="00E62352"/>
    <w:rsid w:val="00E62358"/>
    <w:rsid w:val="00E63309"/>
    <w:rsid w:val="00E63734"/>
    <w:rsid w:val="00E63772"/>
    <w:rsid w:val="00E64D7F"/>
    <w:rsid w:val="00E65160"/>
    <w:rsid w:val="00E6540D"/>
    <w:rsid w:val="00E655CC"/>
    <w:rsid w:val="00E65EE8"/>
    <w:rsid w:val="00E65FC5"/>
    <w:rsid w:val="00E70513"/>
    <w:rsid w:val="00E70B0E"/>
    <w:rsid w:val="00E70D93"/>
    <w:rsid w:val="00E718B9"/>
    <w:rsid w:val="00E7268B"/>
    <w:rsid w:val="00E72EF8"/>
    <w:rsid w:val="00E732F7"/>
    <w:rsid w:val="00E73D63"/>
    <w:rsid w:val="00E74DBE"/>
    <w:rsid w:val="00E755B7"/>
    <w:rsid w:val="00E767A8"/>
    <w:rsid w:val="00E774D9"/>
    <w:rsid w:val="00E779C8"/>
    <w:rsid w:val="00E77B82"/>
    <w:rsid w:val="00E77D97"/>
    <w:rsid w:val="00E77EA6"/>
    <w:rsid w:val="00E80334"/>
    <w:rsid w:val="00E80538"/>
    <w:rsid w:val="00E8067E"/>
    <w:rsid w:val="00E80B28"/>
    <w:rsid w:val="00E81387"/>
    <w:rsid w:val="00E82497"/>
    <w:rsid w:val="00E82DBD"/>
    <w:rsid w:val="00E83409"/>
    <w:rsid w:val="00E83624"/>
    <w:rsid w:val="00E841D6"/>
    <w:rsid w:val="00E84655"/>
    <w:rsid w:val="00E84F94"/>
    <w:rsid w:val="00E85160"/>
    <w:rsid w:val="00E85F07"/>
    <w:rsid w:val="00E8618C"/>
    <w:rsid w:val="00E901A5"/>
    <w:rsid w:val="00E901CB"/>
    <w:rsid w:val="00E9030B"/>
    <w:rsid w:val="00E903AF"/>
    <w:rsid w:val="00E904E2"/>
    <w:rsid w:val="00E9098D"/>
    <w:rsid w:val="00E9119F"/>
    <w:rsid w:val="00E9145F"/>
    <w:rsid w:val="00E915B9"/>
    <w:rsid w:val="00E91834"/>
    <w:rsid w:val="00E9216B"/>
    <w:rsid w:val="00E93784"/>
    <w:rsid w:val="00E949BF"/>
    <w:rsid w:val="00E94A0A"/>
    <w:rsid w:val="00E94C86"/>
    <w:rsid w:val="00E94F3F"/>
    <w:rsid w:val="00E95434"/>
    <w:rsid w:val="00E95A06"/>
    <w:rsid w:val="00E9620B"/>
    <w:rsid w:val="00EA1002"/>
    <w:rsid w:val="00EA1EF0"/>
    <w:rsid w:val="00EA273F"/>
    <w:rsid w:val="00EA2A38"/>
    <w:rsid w:val="00EA407D"/>
    <w:rsid w:val="00EA4709"/>
    <w:rsid w:val="00EA4B14"/>
    <w:rsid w:val="00EA6D0E"/>
    <w:rsid w:val="00EA7C10"/>
    <w:rsid w:val="00EA7DA0"/>
    <w:rsid w:val="00EA7F15"/>
    <w:rsid w:val="00EB066E"/>
    <w:rsid w:val="00EB107C"/>
    <w:rsid w:val="00EB1E23"/>
    <w:rsid w:val="00EB21E3"/>
    <w:rsid w:val="00EB256D"/>
    <w:rsid w:val="00EB2828"/>
    <w:rsid w:val="00EB31FC"/>
    <w:rsid w:val="00EB3361"/>
    <w:rsid w:val="00EB4E3C"/>
    <w:rsid w:val="00EB4ED2"/>
    <w:rsid w:val="00EB5165"/>
    <w:rsid w:val="00EB5711"/>
    <w:rsid w:val="00EB57E7"/>
    <w:rsid w:val="00EB5B24"/>
    <w:rsid w:val="00EB5FD9"/>
    <w:rsid w:val="00EB6C49"/>
    <w:rsid w:val="00EB7DAC"/>
    <w:rsid w:val="00EC009E"/>
    <w:rsid w:val="00EC0F26"/>
    <w:rsid w:val="00EC18FC"/>
    <w:rsid w:val="00EC19EF"/>
    <w:rsid w:val="00EC3B0B"/>
    <w:rsid w:val="00EC429D"/>
    <w:rsid w:val="00EC4945"/>
    <w:rsid w:val="00EC49F4"/>
    <w:rsid w:val="00EC4B7A"/>
    <w:rsid w:val="00EC548A"/>
    <w:rsid w:val="00EC5623"/>
    <w:rsid w:val="00EC5C75"/>
    <w:rsid w:val="00EC6982"/>
    <w:rsid w:val="00EC7677"/>
    <w:rsid w:val="00EC7F49"/>
    <w:rsid w:val="00ED00A6"/>
    <w:rsid w:val="00ED0505"/>
    <w:rsid w:val="00ED0CC2"/>
    <w:rsid w:val="00ED128F"/>
    <w:rsid w:val="00ED21C5"/>
    <w:rsid w:val="00ED2C02"/>
    <w:rsid w:val="00ED323B"/>
    <w:rsid w:val="00ED385A"/>
    <w:rsid w:val="00ED39CD"/>
    <w:rsid w:val="00ED3C78"/>
    <w:rsid w:val="00ED45BC"/>
    <w:rsid w:val="00ED50A2"/>
    <w:rsid w:val="00ED5A25"/>
    <w:rsid w:val="00ED5B43"/>
    <w:rsid w:val="00ED6577"/>
    <w:rsid w:val="00ED6761"/>
    <w:rsid w:val="00ED6D51"/>
    <w:rsid w:val="00ED7221"/>
    <w:rsid w:val="00ED7275"/>
    <w:rsid w:val="00ED7A1C"/>
    <w:rsid w:val="00ED7E81"/>
    <w:rsid w:val="00EE04D7"/>
    <w:rsid w:val="00EE1837"/>
    <w:rsid w:val="00EE1F0E"/>
    <w:rsid w:val="00EE2495"/>
    <w:rsid w:val="00EE2E10"/>
    <w:rsid w:val="00EE366B"/>
    <w:rsid w:val="00EE3D39"/>
    <w:rsid w:val="00EE4309"/>
    <w:rsid w:val="00EE4A85"/>
    <w:rsid w:val="00EE4F68"/>
    <w:rsid w:val="00EE5C09"/>
    <w:rsid w:val="00EE6147"/>
    <w:rsid w:val="00EE6571"/>
    <w:rsid w:val="00EE70C1"/>
    <w:rsid w:val="00EE7304"/>
    <w:rsid w:val="00EF00C8"/>
    <w:rsid w:val="00EF020F"/>
    <w:rsid w:val="00EF066A"/>
    <w:rsid w:val="00EF0A49"/>
    <w:rsid w:val="00EF0D8B"/>
    <w:rsid w:val="00EF0DC8"/>
    <w:rsid w:val="00EF0E09"/>
    <w:rsid w:val="00EF18E5"/>
    <w:rsid w:val="00EF2856"/>
    <w:rsid w:val="00EF2A52"/>
    <w:rsid w:val="00EF2C0D"/>
    <w:rsid w:val="00EF33E7"/>
    <w:rsid w:val="00EF3DE2"/>
    <w:rsid w:val="00EF3FC7"/>
    <w:rsid w:val="00EF5FEC"/>
    <w:rsid w:val="00EF7097"/>
    <w:rsid w:val="00F000BD"/>
    <w:rsid w:val="00F000C9"/>
    <w:rsid w:val="00F01BE5"/>
    <w:rsid w:val="00F021A7"/>
    <w:rsid w:val="00F0257C"/>
    <w:rsid w:val="00F02A33"/>
    <w:rsid w:val="00F03488"/>
    <w:rsid w:val="00F036AD"/>
    <w:rsid w:val="00F04252"/>
    <w:rsid w:val="00F0631F"/>
    <w:rsid w:val="00F0656D"/>
    <w:rsid w:val="00F06972"/>
    <w:rsid w:val="00F105D9"/>
    <w:rsid w:val="00F10A18"/>
    <w:rsid w:val="00F10E60"/>
    <w:rsid w:val="00F10F4D"/>
    <w:rsid w:val="00F135E4"/>
    <w:rsid w:val="00F13A43"/>
    <w:rsid w:val="00F14037"/>
    <w:rsid w:val="00F1443F"/>
    <w:rsid w:val="00F1455E"/>
    <w:rsid w:val="00F149C4"/>
    <w:rsid w:val="00F14FB7"/>
    <w:rsid w:val="00F169ED"/>
    <w:rsid w:val="00F16F3A"/>
    <w:rsid w:val="00F17968"/>
    <w:rsid w:val="00F17A8B"/>
    <w:rsid w:val="00F209F9"/>
    <w:rsid w:val="00F219AA"/>
    <w:rsid w:val="00F21BB5"/>
    <w:rsid w:val="00F2211B"/>
    <w:rsid w:val="00F2238D"/>
    <w:rsid w:val="00F247D7"/>
    <w:rsid w:val="00F2512B"/>
    <w:rsid w:val="00F25D96"/>
    <w:rsid w:val="00F26165"/>
    <w:rsid w:val="00F26917"/>
    <w:rsid w:val="00F26EC0"/>
    <w:rsid w:val="00F274C3"/>
    <w:rsid w:val="00F27F4B"/>
    <w:rsid w:val="00F30DE2"/>
    <w:rsid w:val="00F311ED"/>
    <w:rsid w:val="00F31323"/>
    <w:rsid w:val="00F322D9"/>
    <w:rsid w:val="00F3232C"/>
    <w:rsid w:val="00F3256C"/>
    <w:rsid w:val="00F33731"/>
    <w:rsid w:val="00F346BE"/>
    <w:rsid w:val="00F34D72"/>
    <w:rsid w:val="00F35112"/>
    <w:rsid w:val="00F35505"/>
    <w:rsid w:val="00F358A2"/>
    <w:rsid w:val="00F36BFB"/>
    <w:rsid w:val="00F40334"/>
    <w:rsid w:val="00F403D7"/>
    <w:rsid w:val="00F404D2"/>
    <w:rsid w:val="00F40722"/>
    <w:rsid w:val="00F40A8B"/>
    <w:rsid w:val="00F41024"/>
    <w:rsid w:val="00F41C72"/>
    <w:rsid w:val="00F41D61"/>
    <w:rsid w:val="00F41DA0"/>
    <w:rsid w:val="00F42081"/>
    <w:rsid w:val="00F4309F"/>
    <w:rsid w:val="00F433D0"/>
    <w:rsid w:val="00F43DCB"/>
    <w:rsid w:val="00F44015"/>
    <w:rsid w:val="00F444F6"/>
    <w:rsid w:val="00F46FE1"/>
    <w:rsid w:val="00F47107"/>
    <w:rsid w:val="00F5169D"/>
    <w:rsid w:val="00F526D2"/>
    <w:rsid w:val="00F52D22"/>
    <w:rsid w:val="00F53732"/>
    <w:rsid w:val="00F53CEB"/>
    <w:rsid w:val="00F54A45"/>
    <w:rsid w:val="00F54F0D"/>
    <w:rsid w:val="00F552B9"/>
    <w:rsid w:val="00F56737"/>
    <w:rsid w:val="00F56B0E"/>
    <w:rsid w:val="00F57BDB"/>
    <w:rsid w:val="00F57F63"/>
    <w:rsid w:val="00F604C2"/>
    <w:rsid w:val="00F6077C"/>
    <w:rsid w:val="00F60BBE"/>
    <w:rsid w:val="00F61D9C"/>
    <w:rsid w:val="00F62E35"/>
    <w:rsid w:val="00F62F87"/>
    <w:rsid w:val="00F6354D"/>
    <w:rsid w:val="00F63DD6"/>
    <w:rsid w:val="00F64B77"/>
    <w:rsid w:val="00F64F5B"/>
    <w:rsid w:val="00F660C1"/>
    <w:rsid w:val="00F67E08"/>
    <w:rsid w:val="00F70B9A"/>
    <w:rsid w:val="00F70C20"/>
    <w:rsid w:val="00F70FA5"/>
    <w:rsid w:val="00F723E1"/>
    <w:rsid w:val="00F726CA"/>
    <w:rsid w:val="00F72944"/>
    <w:rsid w:val="00F7387B"/>
    <w:rsid w:val="00F73EF8"/>
    <w:rsid w:val="00F750A2"/>
    <w:rsid w:val="00F752C7"/>
    <w:rsid w:val="00F75894"/>
    <w:rsid w:val="00F76035"/>
    <w:rsid w:val="00F7690E"/>
    <w:rsid w:val="00F769CB"/>
    <w:rsid w:val="00F76BCC"/>
    <w:rsid w:val="00F76D14"/>
    <w:rsid w:val="00F7709C"/>
    <w:rsid w:val="00F77166"/>
    <w:rsid w:val="00F77CEC"/>
    <w:rsid w:val="00F8012D"/>
    <w:rsid w:val="00F80243"/>
    <w:rsid w:val="00F80D09"/>
    <w:rsid w:val="00F81B9B"/>
    <w:rsid w:val="00F82BDC"/>
    <w:rsid w:val="00F8332F"/>
    <w:rsid w:val="00F83AC9"/>
    <w:rsid w:val="00F83CAD"/>
    <w:rsid w:val="00F84975"/>
    <w:rsid w:val="00F84BFE"/>
    <w:rsid w:val="00F853E0"/>
    <w:rsid w:val="00F86411"/>
    <w:rsid w:val="00F87079"/>
    <w:rsid w:val="00F876C7"/>
    <w:rsid w:val="00F87A77"/>
    <w:rsid w:val="00F901E7"/>
    <w:rsid w:val="00F9044F"/>
    <w:rsid w:val="00F91A08"/>
    <w:rsid w:val="00F92983"/>
    <w:rsid w:val="00F92BDE"/>
    <w:rsid w:val="00F930E1"/>
    <w:rsid w:val="00F93370"/>
    <w:rsid w:val="00F9370B"/>
    <w:rsid w:val="00F93782"/>
    <w:rsid w:val="00F93C44"/>
    <w:rsid w:val="00F94136"/>
    <w:rsid w:val="00F95AD0"/>
    <w:rsid w:val="00F9650E"/>
    <w:rsid w:val="00F97AA3"/>
    <w:rsid w:val="00FA063F"/>
    <w:rsid w:val="00FA06FD"/>
    <w:rsid w:val="00FA0999"/>
    <w:rsid w:val="00FA0FB2"/>
    <w:rsid w:val="00FA10D8"/>
    <w:rsid w:val="00FA1138"/>
    <w:rsid w:val="00FA13B3"/>
    <w:rsid w:val="00FA151C"/>
    <w:rsid w:val="00FA1AFD"/>
    <w:rsid w:val="00FA2E13"/>
    <w:rsid w:val="00FA3D6D"/>
    <w:rsid w:val="00FA40C9"/>
    <w:rsid w:val="00FA426A"/>
    <w:rsid w:val="00FA5477"/>
    <w:rsid w:val="00FA57F6"/>
    <w:rsid w:val="00FA587B"/>
    <w:rsid w:val="00FA5BC9"/>
    <w:rsid w:val="00FA6219"/>
    <w:rsid w:val="00FA63D1"/>
    <w:rsid w:val="00FA66CB"/>
    <w:rsid w:val="00FA6C1B"/>
    <w:rsid w:val="00FA7D51"/>
    <w:rsid w:val="00FB009B"/>
    <w:rsid w:val="00FB019D"/>
    <w:rsid w:val="00FB02DF"/>
    <w:rsid w:val="00FB12C9"/>
    <w:rsid w:val="00FB1D89"/>
    <w:rsid w:val="00FB233C"/>
    <w:rsid w:val="00FB23AD"/>
    <w:rsid w:val="00FB3583"/>
    <w:rsid w:val="00FB4226"/>
    <w:rsid w:val="00FB4894"/>
    <w:rsid w:val="00FB4D6B"/>
    <w:rsid w:val="00FB5409"/>
    <w:rsid w:val="00FB642F"/>
    <w:rsid w:val="00FB6A04"/>
    <w:rsid w:val="00FB6FAA"/>
    <w:rsid w:val="00FB74B0"/>
    <w:rsid w:val="00FB7F74"/>
    <w:rsid w:val="00FC0111"/>
    <w:rsid w:val="00FC0B05"/>
    <w:rsid w:val="00FC1104"/>
    <w:rsid w:val="00FC1259"/>
    <w:rsid w:val="00FC2C21"/>
    <w:rsid w:val="00FC4DC4"/>
    <w:rsid w:val="00FC5066"/>
    <w:rsid w:val="00FC5186"/>
    <w:rsid w:val="00FC519C"/>
    <w:rsid w:val="00FC5283"/>
    <w:rsid w:val="00FC56F3"/>
    <w:rsid w:val="00FC608D"/>
    <w:rsid w:val="00FC6274"/>
    <w:rsid w:val="00FC6DC1"/>
    <w:rsid w:val="00FC7486"/>
    <w:rsid w:val="00FC7E1C"/>
    <w:rsid w:val="00FD0723"/>
    <w:rsid w:val="00FD11AA"/>
    <w:rsid w:val="00FD11E7"/>
    <w:rsid w:val="00FD1CD8"/>
    <w:rsid w:val="00FD2B6B"/>
    <w:rsid w:val="00FD30FA"/>
    <w:rsid w:val="00FD393B"/>
    <w:rsid w:val="00FD4FCA"/>
    <w:rsid w:val="00FD581B"/>
    <w:rsid w:val="00FD5B06"/>
    <w:rsid w:val="00FD5BBB"/>
    <w:rsid w:val="00FD5E1A"/>
    <w:rsid w:val="00FD744E"/>
    <w:rsid w:val="00FD74B8"/>
    <w:rsid w:val="00FE0232"/>
    <w:rsid w:val="00FE087F"/>
    <w:rsid w:val="00FE13CA"/>
    <w:rsid w:val="00FE203A"/>
    <w:rsid w:val="00FE2537"/>
    <w:rsid w:val="00FE2619"/>
    <w:rsid w:val="00FE295A"/>
    <w:rsid w:val="00FE2D5F"/>
    <w:rsid w:val="00FE3172"/>
    <w:rsid w:val="00FE3783"/>
    <w:rsid w:val="00FE4297"/>
    <w:rsid w:val="00FE44FD"/>
    <w:rsid w:val="00FE493A"/>
    <w:rsid w:val="00FE4D31"/>
    <w:rsid w:val="00FE5C24"/>
    <w:rsid w:val="00FE5D03"/>
    <w:rsid w:val="00FE5D75"/>
    <w:rsid w:val="00FE6202"/>
    <w:rsid w:val="00FE65A6"/>
    <w:rsid w:val="00FE68D9"/>
    <w:rsid w:val="00FE7432"/>
    <w:rsid w:val="00FE7E42"/>
    <w:rsid w:val="00FF03D2"/>
    <w:rsid w:val="00FF0F96"/>
    <w:rsid w:val="00FF0FA7"/>
    <w:rsid w:val="00FF165D"/>
    <w:rsid w:val="00FF1BB2"/>
    <w:rsid w:val="00FF1DB5"/>
    <w:rsid w:val="00FF2CBD"/>
    <w:rsid w:val="00FF3565"/>
    <w:rsid w:val="00FF3E7E"/>
    <w:rsid w:val="00FF4EAE"/>
    <w:rsid w:val="00FF5157"/>
    <w:rsid w:val="00FF5FA3"/>
    <w:rsid w:val="00FF7554"/>
    <w:rsid w:val="00FF7DB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0DB2BC7"/>
  <w15:docId w15:val="{FD271AE6-B48D-4D51-A4E3-A97B6B5164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99"/>
    <w:lsdException w:name="caption" w:semiHidden="1" w:unhideWhenUsed="1" w:qFormat="1"/>
    <w:lsdException w:name="Title" w:qFormat="1"/>
    <w:lsdException w:name="Subtitle" w:qFormat="1"/>
    <w:lsdException w:name="Hyperlink" w:uiPriority="99"/>
    <w:lsdException w:name="Strong" w:uiPriority="22"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01ABA"/>
    <w:pPr>
      <w:spacing w:after="120"/>
      <w:jc w:val="both"/>
    </w:pPr>
    <w:rPr>
      <w:sz w:val="24"/>
      <w:szCs w:val="24"/>
    </w:rPr>
  </w:style>
  <w:style w:type="paragraph" w:styleId="10">
    <w:name w:val="heading 1"/>
    <w:next w:val="a"/>
    <w:link w:val="11"/>
    <w:qFormat/>
    <w:rsid w:val="00D01ABA"/>
    <w:pPr>
      <w:keepNext/>
      <w:keepLines/>
      <w:spacing w:before="600" w:after="120"/>
      <w:outlineLvl w:val="0"/>
    </w:pPr>
    <w:rPr>
      <w:rFonts w:ascii="Arial" w:hAnsi="Arial" w:cs="Arial"/>
      <w:b/>
      <w:bCs/>
      <w:kern w:val="32"/>
      <w:sz w:val="32"/>
      <w:szCs w:val="32"/>
    </w:rPr>
  </w:style>
  <w:style w:type="paragraph" w:styleId="2">
    <w:name w:val="heading 2"/>
    <w:next w:val="a"/>
    <w:link w:val="20"/>
    <w:qFormat/>
    <w:rsid w:val="00D01ABA"/>
    <w:pPr>
      <w:keepNext/>
      <w:keepLines/>
      <w:spacing w:before="360" w:after="120"/>
      <w:jc w:val="both"/>
      <w:outlineLvl w:val="1"/>
    </w:pPr>
    <w:rPr>
      <w:rFonts w:ascii="Arial" w:hAnsi="Arial" w:cs="Arial"/>
      <w:b/>
      <w:bCs/>
      <w:i/>
      <w:iCs/>
      <w:sz w:val="28"/>
      <w:szCs w:val="28"/>
    </w:rPr>
  </w:style>
  <w:style w:type="paragraph" w:styleId="3">
    <w:name w:val="heading 3"/>
    <w:basedOn w:val="a"/>
    <w:next w:val="a"/>
    <w:link w:val="30"/>
    <w:qFormat/>
    <w:rsid w:val="00D01ABA"/>
    <w:pPr>
      <w:keepNext/>
      <w:keepLines/>
      <w:ind w:firstLine="709"/>
      <w:outlineLvl w:val="2"/>
    </w:pPr>
    <w:rPr>
      <w:rFonts w:ascii="Arial" w:hAnsi="Arial" w:cs="Arial"/>
      <w:bCs/>
      <w:i/>
      <w:szCs w:val="26"/>
    </w:rPr>
  </w:style>
  <w:style w:type="paragraph" w:styleId="4">
    <w:name w:val="heading 4"/>
    <w:basedOn w:val="a"/>
    <w:next w:val="a"/>
    <w:link w:val="40"/>
    <w:qFormat/>
    <w:rsid w:val="002337F8"/>
    <w:pPr>
      <w:keepNext/>
      <w:spacing w:before="240" w:after="60"/>
      <w:outlineLvl w:val="3"/>
    </w:pPr>
    <w:rPr>
      <w:rFonts w:ascii="Calibri" w:hAnsi="Calibri"/>
      <w:b/>
      <w:bCs/>
      <w:sz w:val="28"/>
      <w:szCs w:val="28"/>
    </w:rPr>
  </w:style>
  <w:style w:type="paragraph" w:styleId="5">
    <w:name w:val="heading 5"/>
    <w:basedOn w:val="a"/>
    <w:next w:val="a"/>
    <w:link w:val="50"/>
    <w:semiHidden/>
    <w:unhideWhenUsed/>
    <w:qFormat/>
    <w:rsid w:val="007C6265"/>
    <w:pPr>
      <w:keepNext/>
      <w:keepLines/>
      <w:spacing w:before="40" w:after="0"/>
      <w:outlineLvl w:val="4"/>
    </w:pPr>
    <w:rPr>
      <w:rFonts w:asciiTheme="majorHAnsi" w:eastAsiaTheme="majorEastAsia" w:hAnsiTheme="majorHAnsi" w:cstheme="majorBidi"/>
      <w:color w:val="365F91" w:themeColor="accent1" w:themeShade="BF"/>
    </w:rPr>
  </w:style>
  <w:style w:type="paragraph" w:styleId="7">
    <w:name w:val="heading 7"/>
    <w:basedOn w:val="a"/>
    <w:next w:val="a"/>
    <w:qFormat/>
    <w:rsid w:val="000C1A46"/>
    <w:pPr>
      <w:spacing w:before="240" w:after="60"/>
      <w:jc w:val="left"/>
      <w:outlineLvl w:val="6"/>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link w:val="10"/>
    <w:rsid w:val="00FC0B05"/>
    <w:rPr>
      <w:rFonts w:ascii="Arial" w:hAnsi="Arial" w:cs="Arial"/>
      <w:b/>
      <w:bCs/>
      <w:kern w:val="32"/>
      <w:sz w:val="32"/>
      <w:szCs w:val="32"/>
      <w:lang w:val="ru-RU" w:eastAsia="ru-RU" w:bidi="ar-SA"/>
    </w:rPr>
  </w:style>
  <w:style w:type="character" w:customStyle="1" w:styleId="20">
    <w:name w:val="Заголовок 2 Знак"/>
    <w:link w:val="2"/>
    <w:rsid w:val="000C1A46"/>
    <w:rPr>
      <w:rFonts w:ascii="Arial" w:hAnsi="Arial" w:cs="Arial"/>
      <w:b/>
      <w:bCs/>
      <w:i/>
      <w:iCs/>
      <w:sz w:val="28"/>
      <w:szCs w:val="28"/>
      <w:lang w:val="ru-RU" w:eastAsia="ru-RU" w:bidi="ar-SA"/>
    </w:rPr>
  </w:style>
  <w:style w:type="character" w:customStyle="1" w:styleId="30">
    <w:name w:val="Заголовок 3 Знак"/>
    <w:link w:val="3"/>
    <w:rsid w:val="00D01ABA"/>
    <w:rPr>
      <w:rFonts w:ascii="Arial" w:hAnsi="Arial" w:cs="Arial"/>
      <w:bCs/>
      <w:i/>
      <w:sz w:val="24"/>
      <w:szCs w:val="26"/>
      <w:lang w:val="ru-RU" w:eastAsia="ru-RU" w:bidi="ar-SA"/>
    </w:rPr>
  </w:style>
  <w:style w:type="character" w:customStyle="1" w:styleId="40">
    <w:name w:val="Заголовок 4 Знак"/>
    <w:link w:val="4"/>
    <w:rsid w:val="002337F8"/>
    <w:rPr>
      <w:rFonts w:ascii="Calibri" w:eastAsia="Times New Roman" w:hAnsi="Calibri" w:cs="Times New Roman"/>
      <w:b/>
      <w:bCs/>
      <w:sz w:val="28"/>
      <w:szCs w:val="28"/>
    </w:rPr>
  </w:style>
  <w:style w:type="paragraph" w:styleId="12">
    <w:name w:val="toc 1"/>
    <w:basedOn w:val="a"/>
    <w:next w:val="a"/>
    <w:link w:val="13"/>
    <w:uiPriority w:val="39"/>
    <w:rsid w:val="00D01ABA"/>
    <w:pPr>
      <w:keepNext/>
      <w:keepLines/>
      <w:spacing w:before="240" w:after="0"/>
      <w:jc w:val="left"/>
    </w:pPr>
    <w:rPr>
      <w:b/>
      <w:sz w:val="28"/>
    </w:rPr>
  </w:style>
  <w:style w:type="character" w:customStyle="1" w:styleId="13">
    <w:name w:val="Оглавление 1 Знак"/>
    <w:link w:val="12"/>
    <w:rsid w:val="00D01ABA"/>
    <w:rPr>
      <w:b/>
      <w:sz w:val="28"/>
      <w:szCs w:val="24"/>
      <w:lang w:val="ru-RU" w:eastAsia="ru-RU" w:bidi="ar-SA"/>
    </w:rPr>
  </w:style>
  <w:style w:type="paragraph" w:styleId="31">
    <w:name w:val="toc 3"/>
    <w:basedOn w:val="a"/>
    <w:next w:val="a"/>
    <w:uiPriority w:val="39"/>
    <w:rsid w:val="009071FC"/>
    <w:pPr>
      <w:keepLines/>
      <w:pBdr>
        <w:left w:val="single" w:sz="12" w:space="4" w:color="808080"/>
      </w:pBdr>
      <w:tabs>
        <w:tab w:val="right" w:pos="11340"/>
      </w:tabs>
      <w:spacing w:before="40" w:after="0"/>
      <w:ind w:left="567" w:right="567"/>
    </w:pPr>
    <w:rPr>
      <w:noProof/>
    </w:rPr>
  </w:style>
  <w:style w:type="paragraph" w:styleId="21">
    <w:name w:val="toc 2"/>
    <w:basedOn w:val="a"/>
    <w:next w:val="a"/>
    <w:uiPriority w:val="39"/>
    <w:rsid w:val="00D01ABA"/>
    <w:pPr>
      <w:keepNext/>
      <w:keepLines/>
      <w:spacing w:before="60" w:after="0"/>
      <w:jc w:val="left"/>
    </w:pPr>
  </w:style>
  <w:style w:type="character" w:styleId="a3">
    <w:name w:val="Hyperlink"/>
    <w:uiPriority w:val="99"/>
    <w:rsid w:val="00D01ABA"/>
    <w:rPr>
      <w:color w:val="0000FF"/>
      <w:u w:val="single"/>
    </w:rPr>
  </w:style>
  <w:style w:type="table" w:styleId="a4">
    <w:name w:val="Table Grid"/>
    <w:basedOn w:val="a1"/>
    <w:rsid w:val="00D01ABA"/>
    <w:pPr>
      <w:spacing w:line="360" w:lineRule="auto"/>
      <w:ind w:left="144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5">
    <w:name w:val="Об авторе"/>
    <w:basedOn w:val="a"/>
    <w:rsid w:val="00D01ABA"/>
    <w:pPr>
      <w:ind w:right="-55"/>
      <w:jc w:val="left"/>
    </w:pPr>
    <w:rPr>
      <w:color w:val="333333"/>
      <w:sz w:val="40"/>
      <w:szCs w:val="20"/>
    </w:rPr>
  </w:style>
  <w:style w:type="paragraph" w:customStyle="1" w:styleId="a6">
    <w:name w:val="Темы дня"/>
    <w:basedOn w:val="a"/>
    <w:rsid w:val="00D01ABA"/>
    <w:pPr>
      <w:keepLines/>
      <w:spacing w:after="240"/>
    </w:pPr>
    <w:rPr>
      <w:i/>
    </w:rPr>
  </w:style>
  <w:style w:type="paragraph" w:styleId="a7">
    <w:name w:val="Block Text"/>
    <w:basedOn w:val="a6"/>
    <w:rsid w:val="00D01ABA"/>
    <w:rPr>
      <w:bCs/>
    </w:rPr>
  </w:style>
  <w:style w:type="paragraph" w:customStyle="1" w:styleId="a8">
    <w:name w:val="Заголовок введения"/>
    <w:rsid w:val="00D01ABA"/>
    <w:pPr>
      <w:keepNext/>
      <w:keepLines/>
      <w:shd w:val="clear" w:color="auto" w:fill="C0C0C0"/>
      <w:spacing w:before="360" w:after="240"/>
    </w:pPr>
    <w:rPr>
      <w:rFonts w:cs="Arial"/>
      <w:b/>
      <w:bCs/>
      <w:sz w:val="24"/>
      <w:szCs w:val="26"/>
    </w:rPr>
  </w:style>
  <w:style w:type="paragraph" w:customStyle="1" w:styleId="a9">
    <w:name w:val="Публикации дня"/>
    <w:rsid w:val="00D01ABA"/>
    <w:pPr>
      <w:keepNext/>
      <w:keepLines/>
      <w:pageBreakBefore/>
      <w:shd w:val="clear" w:color="auto" w:fill="C0C0C0"/>
      <w:spacing w:before="240" w:after="240"/>
      <w:jc w:val="center"/>
    </w:pPr>
    <w:rPr>
      <w:rFonts w:cs="Arial"/>
      <w:b/>
      <w:bCs/>
      <w:kern w:val="32"/>
      <w:sz w:val="32"/>
      <w:szCs w:val="32"/>
    </w:rPr>
  </w:style>
  <w:style w:type="paragraph" w:styleId="aa">
    <w:name w:val="Normal (Web)"/>
    <w:basedOn w:val="a"/>
    <w:link w:val="ab"/>
    <w:uiPriority w:val="99"/>
    <w:rsid w:val="002337F8"/>
    <w:pPr>
      <w:spacing w:before="100" w:beforeAutospacing="1" w:after="100" w:afterAutospacing="1" w:line="360" w:lineRule="auto"/>
      <w:ind w:left="1440"/>
      <w:jc w:val="left"/>
    </w:pPr>
    <w:rPr>
      <w:rFonts w:ascii="Verdana" w:eastAsia="Verdana" w:hAnsi="Verdana"/>
      <w:sz w:val="20"/>
      <w:szCs w:val="20"/>
    </w:rPr>
  </w:style>
  <w:style w:type="character" w:customStyle="1" w:styleId="ab">
    <w:name w:val="Обычный (веб) Знак"/>
    <w:link w:val="aa"/>
    <w:rsid w:val="002337F8"/>
    <w:rPr>
      <w:rFonts w:ascii="Verdana" w:eastAsia="Verdana" w:hAnsi="Verdana"/>
    </w:rPr>
  </w:style>
  <w:style w:type="paragraph" w:customStyle="1" w:styleId="ac">
    <w:name w:val="Текст документа"/>
    <w:basedOn w:val="aa"/>
    <w:link w:val="ad"/>
    <w:autoRedefine/>
    <w:rsid w:val="0089541B"/>
    <w:pPr>
      <w:spacing w:line="240" w:lineRule="auto"/>
      <w:ind w:left="0"/>
      <w:jc w:val="both"/>
    </w:pPr>
    <w:rPr>
      <w:rFonts w:ascii="Times New Roman" w:hAnsi="Times New Roman"/>
      <w:color w:val="000000"/>
      <w:sz w:val="24"/>
      <w:szCs w:val="24"/>
    </w:rPr>
  </w:style>
  <w:style w:type="character" w:customStyle="1" w:styleId="ad">
    <w:name w:val="Текст документа Знак Знак"/>
    <w:link w:val="ac"/>
    <w:rsid w:val="0089541B"/>
    <w:rPr>
      <w:rFonts w:eastAsia="Verdana"/>
      <w:color w:val="000000"/>
      <w:sz w:val="24"/>
      <w:szCs w:val="24"/>
    </w:rPr>
  </w:style>
  <w:style w:type="paragraph" w:customStyle="1" w:styleId="22">
    <w:name w:val="Заглавие 2"/>
    <w:basedOn w:val="2"/>
    <w:autoRedefine/>
    <w:rsid w:val="002337F8"/>
    <w:pPr>
      <w:spacing w:before="960" w:after="60"/>
      <w:jc w:val="left"/>
    </w:pPr>
    <w:rPr>
      <w:b w:val="0"/>
      <w:i w:val="0"/>
      <w:sz w:val="32"/>
    </w:rPr>
  </w:style>
  <w:style w:type="paragraph" w:customStyle="1" w:styleId="ae">
    <w:name w:val="Похожие сообщения раздел"/>
    <w:basedOn w:val="a"/>
    <w:link w:val="Char"/>
    <w:rsid w:val="002337F8"/>
    <w:pPr>
      <w:spacing w:before="120" w:line="360" w:lineRule="auto"/>
      <w:ind w:left="1440"/>
    </w:pPr>
    <w:rPr>
      <w:rFonts w:ascii="Arial" w:eastAsia="Verdana" w:hAnsi="Arial"/>
      <w:b/>
      <w:bCs/>
      <w:color w:val="808080"/>
      <w:szCs w:val="20"/>
    </w:rPr>
  </w:style>
  <w:style w:type="character" w:customStyle="1" w:styleId="Char">
    <w:name w:val="Похожие сообщения раздел Char"/>
    <w:link w:val="ae"/>
    <w:rsid w:val="002337F8"/>
    <w:rPr>
      <w:rFonts w:ascii="Arial" w:eastAsia="Verdana" w:hAnsi="Arial"/>
      <w:b/>
      <w:bCs/>
      <w:color w:val="808080"/>
      <w:sz w:val="24"/>
    </w:rPr>
  </w:style>
  <w:style w:type="paragraph" w:customStyle="1" w:styleId="af">
    <w:name w:val="Похожие сообщения заголовок"/>
    <w:basedOn w:val="ae"/>
    <w:link w:val="Char0"/>
    <w:rsid w:val="00874788"/>
    <w:pPr>
      <w:spacing w:after="240" w:line="240" w:lineRule="auto"/>
      <w:jc w:val="left"/>
      <w:outlineLvl w:val="4"/>
    </w:pPr>
  </w:style>
  <w:style w:type="character" w:customStyle="1" w:styleId="Char0">
    <w:name w:val="Похожие сообщения заголовок Char"/>
    <w:link w:val="af"/>
    <w:rsid w:val="00874788"/>
    <w:rPr>
      <w:rFonts w:ascii="Arial" w:eastAsia="Verdana" w:hAnsi="Arial"/>
      <w:b/>
      <w:bCs/>
      <w:color w:val="808080"/>
      <w:sz w:val="24"/>
      <w:lang w:val="ru-RU" w:eastAsia="ru-RU" w:bidi="ar-SA"/>
    </w:rPr>
  </w:style>
  <w:style w:type="character" w:customStyle="1" w:styleId="23">
    <w:name w:val="Источник и дата 2"/>
    <w:rsid w:val="002337F8"/>
    <w:rPr>
      <w:rFonts w:ascii="Arial" w:hAnsi="Arial"/>
      <w:sz w:val="16"/>
      <w:lang w:val="ru-RU" w:eastAsia="ru-RU" w:bidi="ar-SA"/>
    </w:rPr>
  </w:style>
  <w:style w:type="paragraph" w:customStyle="1" w:styleId="41">
    <w:name w:val="Заглавие 4"/>
    <w:basedOn w:val="4"/>
    <w:link w:val="4CharChar"/>
    <w:autoRedefine/>
    <w:rsid w:val="00DE13D7"/>
    <w:pPr>
      <w:keepLines/>
      <w:spacing w:before="360" w:line="360" w:lineRule="auto"/>
    </w:pPr>
    <w:rPr>
      <w:rFonts w:ascii="Arial" w:hAnsi="Arial"/>
      <w:sz w:val="24"/>
    </w:rPr>
  </w:style>
  <w:style w:type="character" w:customStyle="1" w:styleId="4CharChar">
    <w:name w:val="Заглавие 4 Char Char"/>
    <w:link w:val="41"/>
    <w:rsid w:val="00DE13D7"/>
    <w:rPr>
      <w:rFonts w:ascii="Arial" w:eastAsia="Times New Roman" w:hAnsi="Arial" w:cs="Times New Roman"/>
      <w:b/>
      <w:bCs/>
      <w:sz w:val="24"/>
      <w:szCs w:val="28"/>
    </w:rPr>
  </w:style>
  <w:style w:type="paragraph" w:styleId="af0">
    <w:name w:val="Document Map"/>
    <w:basedOn w:val="a"/>
    <w:link w:val="af1"/>
    <w:rsid w:val="002A12F4"/>
    <w:pPr>
      <w:shd w:val="clear" w:color="auto" w:fill="000080"/>
    </w:pPr>
    <w:rPr>
      <w:rFonts w:ascii="Tahoma" w:hAnsi="Tahoma"/>
      <w:sz w:val="20"/>
      <w:szCs w:val="20"/>
    </w:rPr>
  </w:style>
  <w:style w:type="character" w:customStyle="1" w:styleId="af1">
    <w:name w:val="Схема документа Знак"/>
    <w:link w:val="af0"/>
    <w:rsid w:val="00A0290C"/>
    <w:rPr>
      <w:rFonts w:ascii="Tahoma" w:hAnsi="Tahoma" w:cs="Tahoma"/>
      <w:shd w:val="clear" w:color="auto" w:fill="000080"/>
    </w:rPr>
  </w:style>
  <w:style w:type="paragraph" w:styleId="af2">
    <w:name w:val="header"/>
    <w:basedOn w:val="a"/>
    <w:link w:val="af3"/>
    <w:rsid w:val="002A12F4"/>
    <w:pPr>
      <w:tabs>
        <w:tab w:val="center" w:pos="4677"/>
        <w:tab w:val="right" w:pos="9355"/>
      </w:tabs>
    </w:pPr>
  </w:style>
  <w:style w:type="character" w:customStyle="1" w:styleId="af3">
    <w:name w:val="Верхний колонтитул Знак"/>
    <w:link w:val="af2"/>
    <w:rsid w:val="00A0290C"/>
    <w:rPr>
      <w:sz w:val="24"/>
      <w:szCs w:val="24"/>
    </w:rPr>
  </w:style>
  <w:style w:type="paragraph" w:styleId="af4">
    <w:name w:val="footer"/>
    <w:basedOn w:val="a"/>
    <w:link w:val="af5"/>
    <w:uiPriority w:val="99"/>
    <w:rsid w:val="002A12F4"/>
    <w:pPr>
      <w:tabs>
        <w:tab w:val="center" w:pos="4677"/>
        <w:tab w:val="right" w:pos="9355"/>
      </w:tabs>
    </w:pPr>
  </w:style>
  <w:style w:type="character" w:customStyle="1" w:styleId="af5">
    <w:name w:val="Нижний колонтитул Знак"/>
    <w:link w:val="af4"/>
    <w:uiPriority w:val="99"/>
    <w:rsid w:val="00A0290C"/>
    <w:rPr>
      <w:sz w:val="24"/>
      <w:szCs w:val="24"/>
    </w:rPr>
  </w:style>
  <w:style w:type="paragraph" w:styleId="42">
    <w:name w:val="toc 4"/>
    <w:basedOn w:val="a"/>
    <w:next w:val="a"/>
    <w:autoRedefine/>
    <w:uiPriority w:val="39"/>
    <w:rsid w:val="00684C00"/>
    <w:pPr>
      <w:ind w:left="720"/>
    </w:pPr>
  </w:style>
  <w:style w:type="paragraph" w:customStyle="1" w:styleId="af6">
    <w:name w:val="Заголовок раздела"/>
    <w:basedOn w:val="10"/>
    <w:next w:val="a"/>
    <w:rsid w:val="000912D7"/>
    <w:pPr>
      <w:shd w:val="clear" w:color="auto" w:fill="C0C0C0"/>
    </w:pPr>
  </w:style>
  <w:style w:type="paragraph" w:customStyle="1" w:styleId="25">
    <w:name w:val="Стиль Заголовок раздела + Узор: Нет (Серый 25%)"/>
    <w:basedOn w:val="af6"/>
    <w:rsid w:val="000912D7"/>
    <w:pPr>
      <w:shd w:val="clear" w:color="auto" w:fill="008000"/>
    </w:pPr>
    <w:rPr>
      <w:shd w:val="clear" w:color="auto" w:fill="C0C0C0"/>
    </w:rPr>
  </w:style>
  <w:style w:type="paragraph" w:styleId="51">
    <w:name w:val="toc 5"/>
    <w:basedOn w:val="a"/>
    <w:next w:val="a"/>
    <w:uiPriority w:val="39"/>
    <w:rsid w:val="003F1B8B"/>
    <w:pPr>
      <w:ind w:left="960"/>
    </w:pPr>
    <w:rPr>
      <w:sz w:val="20"/>
    </w:rPr>
  </w:style>
  <w:style w:type="paragraph" w:customStyle="1" w:styleId="52">
    <w:name w:val="Заглавие 5"/>
    <w:basedOn w:val="a"/>
    <w:link w:val="53"/>
    <w:rsid w:val="00DE13D7"/>
    <w:pPr>
      <w:keepNext/>
      <w:keepLines/>
      <w:pBdr>
        <w:left w:val="thinThickSmallGap" w:sz="18" w:space="4" w:color="808080"/>
      </w:pBdr>
      <w:spacing w:after="0" w:line="360" w:lineRule="auto"/>
      <w:ind w:left="851"/>
      <w:outlineLvl w:val="4"/>
    </w:pPr>
    <w:rPr>
      <w:rFonts w:ascii="Arial" w:hAnsi="Arial"/>
      <w:i/>
      <w:sz w:val="16"/>
    </w:rPr>
  </w:style>
  <w:style w:type="character" w:customStyle="1" w:styleId="53">
    <w:name w:val="Заглавие 5 Знак"/>
    <w:link w:val="52"/>
    <w:rsid w:val="00DE13D7"/>
    <w:rPr>
      <w:rFonts w:ascii="Arial" w:hAnsi="Arial"/>
      <w:i/>
      <w:sz w:val="16"/>
      <w:szCs w:val="24"/>
    </w:rPr>
  </w:style>
  <w:style w:type="paragraph" w:styleId="af7">
    <w:name w:val="Title"/>
    <w:basedOn w:val="a"/>
    <w:next w:val="a"/>
    <w:link w:val="af8"/>
    <w:qFormat/>
    <w:rsid w:val="00A0290C"/>
    <w:pPr>
      <w:spacing w:before="240" w:after="60"/>
      <w:jc w:val="center"/>
      <w:outlineLvl w:val="0"/>
    </w:pPr>
    <w:rPr>
      <w:rFonts w:ascii="Cambria" w:hAnsi="Cambria"/>
      <w:b/>
      <w:bCs/>
      <w:kern w:val="28"/>
      <w:sz w:val="32"/>
      <w:szCs w:val="32"/>
    </w:rPr>
  </w:style>
  <w:style w:type="character" w:customStyle="1" w:styleId="af8">
    <w:name w:val="Заголовок Знак"/>
    <w:link w:val="af7"/>
    <w:rsid w:val="00A0290C"/>
    <w:rPr>
      <w:rFonts w:ascii="Cambria" w:hAnsi="Cambria"/>
      <w:b/>
      <w:bCs/>
      <w:kern w:val="28"/>
      <w:sz w:val="32"/>
      <w:szCs w:val="32"/>
    </w:rPr>
  </w:style>
  <w:style w:type="character" w:styleId="af9">
    <w:name w:val="Strong"/>
    <w:uiPriority w:val="22"/>
    <w:qFormat/>
    <w:rsid w:val="00A0290C"/>
    <w:rPr>
      <w:rFonts w:ascii="Verdana" w:eastAsia="Verdana" w:hAnsi="Verdana" w:hint="default"/>
      <w:b/>
      <w:bCs/>
      <w:sz w:val="20"/>
      <w:szCs w:val="20"/>
    </w:rPr>
  </w:style>
  <w:style w:type="character" w:styleId="afa">
    <w:name w:val="Emphasis"/>
    <w:qFormat/>
    <w:rsid w:val="00A0290C"/>
    <w:rPr>
      <w:i/>
      <w:iCs/>
    </w:rPr>
  </w:style>
  <w:style w:type="character" w:customStyle="1" w:styleId="afb">
    <w:name w:val="Основной текст Знак"/>
    <w:link w:val="afc"/>
    <w:rsid w:val="00A0290C"/>
    <w:rPr>
      <w:rFonts w:ascii="Verdana" w:hAnsi="Verdana"/>
      <w:szCs w:val="24"/>
    </w:rPr>
  </w:style>
  <w:style w:type="paragraph" w:styleId="afc">
    <w:name w:val="Body Text"/>
    <w:basedOn w:val="a"/>
    <w:link w:val="afb"/>
    <w:rsid w:val="00A0290C"/>
    <w:pPr>
      <w:spacing w:after="0"/>
    </w:pPr>
    <w:rPr>
      <w:rFonts w:ascii="Verdana" w:hAnsi="Verdana"/>
      <w:sz w:val="20"/>
    </w:rPr>
  </w:style>
  <w:style w:type="paragraph" w:customStyle="1" w:styleId="afd">
    <w:name w:val="Источник и дата"/>
    <w:basedOn w:val="a"/>
    <w:link w:val="Char1"/>
    <w:autoRedefine/>
    <w:rsid w:val="00A0290C"/>
    <w:pPr>
      <w:spacing w:before="720"/>
      <w:ind w:left="1440"/>
      <w:jc w:val="left"/>
    </w:pPr>
    <w:rPr>
      <w:rFonts w:ascii="Arial" w:hAnsi="Arial"/>
      <w:sz w:val="16"/>
      <w:szCs w:val="20"/>
    </w:rPr>
  </w:style>
  <w:style w:type="character" w:customStyle="1" w:styleId="Char1">
    <w:name w:val="Источник и дата Char"/>
    <w:link w:val="afd"/>
    <w:rsid w:val="00A0290C"/>
    <w:rPr>
      <w:rFonts w:ascii="Arial" w:hAnsi="Arial"/>
      <w:sz w:val="16"/>
    </w:rPr>
  </w:style>
  <w:style w:type="paragraph" w:customStyle="1" w:styleId="32">
    <w:name w:val="Заглавие 3"/>
    <w:basedOn w:val="3"/>
    <w:link w:val="3Char"/>
    <w:autoRedefine/>
    <w:rsid w:val="00A0290C"/>
    <w:pPr>
      <w:spacing w:before="240"/>
      <w:ind w:firstLine="0"/>
      <w:jc w:val="left"/>
    </w:pPr>
    <w:rPr>
      <w:rFonts w:eastAsia="Verdana"/>
      <w:sz w:val="28"/>
    </w:rPr>
  </w:style>
  <w:style w:type="character" w:customStyle="1" w:styleId="3Char">
    <w:name w:val="Заглавие 3 Char"/>
    <w:link w:val="32"/>
    <w:rsid w:val="00A0290C"/>
    <w:rPr>
      <w:rFonts w:ascii="Arial" w:eastAsia="Verdana" w:hAnsi="Arial" w:cs="Arial"/>
      <w:bCs/>
      <w:i/>
      <w:sz w:val="28"/>
      <w:szCs w:val="26"/>
      <w:lang w:val="ru-RU" w:eastAsia="ru-RU" w:bidi="ar-SA"/>
    </w:rPr>
  </w:style>
  <w:style w:type="paragraph" w:customStyle="1" w:styleId="afe">
    <w:name w:val="Подсветка"/>
    <w:basedOn w:val="ac"/>
    <w:link w:val="Char2"/>
    <w:rsid w:val="00A0290C"/>
    <w:pPr>
      <w:spacing w:line="360" w:lineRule="auto"/>
      <w:jc w:val="left"/>
    </w:pPr>
    <w:rPr>
      <w:rFonts w:ascii="Arial" w:hAnsi="Arial"/>
      <w:b/>
      <w:bCs/>
    </w:rPr>
  </w:style>
  <w:style w:type="character" w:customStyle="1" w:styleId="Char2">
    <w:name w:val="Подсветка Char"/>
    <w:link w:val="afe"/>
    <w:rsid w:val="00A0290C"/>
    <w:rPr>
      <w:rFonts w:ascii="Arial" w:eastAsia="Verdana" w:hAnsi="Arial"/>
      <w:b/>
      <w:bCs/>
      <w:color w:val="000000"/>
      <w:sz w:val="24"/>
      <w:szCs w:val="24"/>
      <w:lang w:val="ru-RU" w:eastAsia="ru-RU" w:bidi="ar-SA"/>
    </w:rPr>
  </w:style>
  <w:style w:type="paragraph" w:customStyle="1" w:styleId="1">
    <w:name w:val="Список1"/>
    <w:basedOn w:val="ac"/>
    <w:autoRedefine/>
    <w:rsid w:val="00A0290C"/>
    <w:pPr>
      <w:numPr>
        <w:numId w:val="12"/>
      </w:numPr>
      <w:spacing w:line="360" w:lineRule="auto"/>
      <w:jc w:val="left"/>
    </w:pPr>
    <w:rPr>
      <w:rFonts w:ascii="Arial" w:hAnsi="Arial"/>
      <w:iCs/>
      <w:sz w:val="20"/>
      <w:szCs w:val="20"/>
    </w:rPr>
  </w:style>
  <w:style w:type="paragraph" w:customStyle="1" w:styleId="aff">
    <w:name w:val="Пояснения"/>
    <w:basedOn w:val="ac"/>
    <w:link w:val="Char3"/>
    <w:autoRedefine/>
    <w:rsid w:val="00A0290C"/>
    <w:pPr>
      <w:spacing w:before="120" w:beforeAutospacing="0" w:after="120" w:afterAutospacing="0" w:line="360" w:lineRule="auto"/>
      <w:jc w:val="left"/>
    </w:pPr>
    <w:rPr>
      <w:rFonts w:ascii="Arial" w:hAnsi="Arial"/>
    </w:rPr>
  </w:style>
  <w:style w:type="character" w:customStyle="1" w:styleId="Char3">
    <w:name w:val="Пояснения Char"/>
    <w:link w:val="aff"/>
    <w:rsid w:val="00A0290C"/>
    <w:rPr>
      <w:rFonts w:ascii="Arial" w:eastAsia="Verdana" w:hAnsi="Arial"/>
      <w:color w:val="000000"/>
      <w:sz w:val="24"/>
      <w:szCs w:val="24"/>
      <w:lang w:val="ru-RU" w:eastAsia="ru-RU" w:bidi="ar-SA"/>
    </w:rPr>
  </w:style>
  <w:style w:type="paragraph" w:customStyle="1" w:styleId="aff0">
    <w:name w:val="Похожие сообщения источник и дата"/>
    <w:basedOn w:val="14"/>
    <w:link w:val="Char4"/>
    <w:autoRedefine/>
    <w:rsid w:val="00A0290C"/>
  </w:style>
  <w:style w:type="paragraph" w:customStyle="1" w:styleId="14">
    <w:name w:val="Похожие сообщения источник и дата1"/>
    <w:basedOn w:val="ae"/>
    <w:link w:val="1CharChar"/>
    <w:autoRedefine/>
    <w:rsid w:val="00A0290C"/>
    <w:pPr>
      <w:jc w:val="left"/>
    </w:pPr>
    <w:rPr>
      <w:sz w:val="16"/>
    </w:rPr>
  </w:style>
  <w:style w:type="character" w:customStyle="1" w:styleId="1CharChar">
    <w:name w:val="Похожие сообщения источник и дата1 Char Char"/>
    <w:link w:val="14"/>
    <w:rsid w:val="00A0290C"/>
    <w:rPr>
      <w:rFonts w:ascii="Arial" w:eastAsia="Verdana" w:hAnsi="Arial"/>
      <w:b/>
      <w:bCs/>
      <w:color w:val="808080"/>
      <w:sz w:val="16"/>
    </w:rPr>
  </w:style>
  <w:style w:type="character" w:customStyle="1" w:styleId="Char4">
    <w:name w:val="Похожие сообщения источник и дата Char"/>
    <w:basedOn w:val="1CharChar"/>
    <w:link w:val="aff0"/>
    <w:rsid w:val="00A0290C"/>
    <w:rPr>
      <w:rFonts w:ascii="Arial" w:eastAsia="Verdana" w:hAnsi="Arial"/>
      <w:b/>
      <w:bCs/>
      <w:color w:val="808080"/>
      <w:sz w:val="16"/>
    </w:rPr>
  </w:style>
  <w:style w:type="character" w:customStyle="1" w:styleId="aff1">
    <w:name w:val="Текст выноски Знак"/>
    <w:link w:val="aff2"/>
    <w:rsid w:val="00A0290C"/>
    <w:rPr>
      <w:rFonts w:ascii="Tahoma" w:hAnsi="Tahoma" w:cs="Tahoma"/>
      <w:sz w:val="16"/>
      <w:szCs w:val="16"/>
    </w:rPr>
  </w:style>
  <w:style w:type="paragraph" w:styleId="aff2">
    <w:name w:val="Balloon Text"/>
    <w:basedOn w:val="a"/>
    <w:link w:val="aff1"/>
    <w:rsid w:val="00A0290C"/>
    <w:pPr>
      <w:spacing w:after="0" w:line="360" w:lineRule="auto"/>
      <w:ind w:left="1440"/>
      <w:jc w:val="left"/>
    </w:pPr>
    <w:rPr>
      <w:rFonts w:ascii="Tahoma" w:hAnsi="Tahoma"/>
      <w:sz w:val="16"/>
      <w:szCs w:val="16"/>
    </w:rPr>
  </w:style>
  <w:style w:type="paragraph" w:customStyle="1" w:styleId="aff3">
    <w:name w:val="Содержание"/>
    <w:autoRedefine/>
    <w:rsid w:val="00A0290C"/>
    <w:pPr>
      <w:keepNext/>
      <w:keepLines/>
      <w:pageBreakBefore/>
      <w:spacing w:after="480"/>
    </w:pPr>
    <w:rPr>
      <w:rFonts w:ascii="Arial" w:eastAsia="Verdana" w:hAnsi="Arial" w:cs="Arial"/>
      <w:bCs/>
      <w:color w:val="333333"/>
      <w:kern w:val="32"/>
      <w:sz w:val="40"/>
      <w:szCs w:val="32"/>
    </w:rPr>
  </w:style>
  <w:style w:type="paragraph" w:customStyle="1" w:styleId="-">
    <w:name w:val="Текст документа - Выделенный"/>
    <w:basedOn w:val="ac"/>
    <w:link w:val="-Char"/>
    <w:rsid w:val="00A0290C"/>
    <w:pPr>
      <w:spacing w:line="360" w:lineRule="auto"/>
      <w:jc w:val="left"/>
    </w:pPr>
    <w:rPr>
      <w:rFonts w:ascii="Arial" w:hAnsi="Arial"/>
      <w:b/>
      <w:bCs/>
    </w:rPr>
  </w:style>
  <w:style w:type="character" w:customStyle="1" w:styleId="-Char">
    <w:name w:val="Текст документа - Выделенный Char"/>
    <w:link w:val="-"/>
    <w:rsid w:val="00A0290C"/>
    <w:rPr>
      <w:rFonts w:ascii="Arial" w:eastAsia="Verdana" w:hAnsi="Arial"/>
      <w:b/>
      <w:bCs/>
      <w:color w:val="000000"/>
      <w:sz w:val="24"/>
      <w:szCs w:val="24"/>
      <w:lang w:val="ru-RU" w:eastAsia="ru-RU" w:bidi="ar-SA"/>
    </w:rPr>
  </w:style>
  <w:style w:type="paragraph" w:styleId="aff4">
    <w:name w:val="Subtitle"/>
    <w:basedOn w:val="a"/>
    <w:next w:val="a"/>
    <w:link w:val="aff5"/>
    <w:qFormat/>
    <w:rsid w:val="00A0290C"/>
    <w:pPr>
      <w:spacing w:after="60"/>
      <w:jc w:val="center"/>
      <w:outlineLvl w:val="1"/>
    </w:pPr>
    <w:rPr>
      <w:rFonts w:ascii="Cambria" w:hAnsi="Cambria"/>
    </w:rPr>
  </w:style>
  <w:style w:type="character" w:customStyle="1" w:styleId="aff5">
    <w:name w:val="Подзаголовок Знак"/>
    <w:link w:val="aff4"/>
    <w:rsid w:val="00A0290C"/>
    <w:rPr>
      <w:rFonts w:ascii="Cambria" w:hAnsi="Cambria"/>
      <w:sz w:val="24"/>
      <w:szCs w:val="24"/>
    </w:rPr>
  </w:style>
  <w:style w:type="paragraph" w:customStyle="1" w:styleId="251">
    <w:name w:val="Стиль Заголовок раздела + Узор: Нет (Серый 25%)1"/>
    <w:basedOn w:val="af6"/>
    <w:next w:val="a"/>
    <w:rsid w:val="009D66A1"/>
    <w:pPr>
      <w:pageBreakBefore/>
    </w:pPr>
    <w:rPr>
      <w:shd w:val="clear" w:color="auto" w:fill="C0C0C0"/>
    </w:rPr>
  </w:style>
  <w:style w:type="paragraph" w:styleId="6">
    <w:name w:val="toc 6"/>
    <w:basedOn w:val="a"/>
    <w:next w:val="a"/>
    <w:autoRedefine/>
    <w:uiPriority w:val="39"/>
    <w:unhideWhenUsed/>
    <w:rsid w:val="0010169E"/>
    <w:pPr>
      <w:spacing w:after="100" w:line="259" w:lineRule="auto"/>
      <w:ind w:left="1100"/>
      <w:jc w:val="left"/>
    </w:pPr>
    <w:rPr>
      <w:rFonts w:ascii="Calibri" w:hAnsi="Calibri"/>
      <w:sz w:val="22"/>
      <w:szCs w:val="22"/>
    </w:rPr>
  </w:style>
  <w:style w:type="paragraph" w:styleId="70">
    <w:name w:val="toc 7"/>
    <w:basedOn w:val="a"/>
    <w:next w:val="a"/>
    <w:autoRedefine/>
    <w:uiPriority w:val="39"/>
    <w:unhideWhenUsed/>
    <w:rsid w:val="0010169E"/>
    <w:pPr>
      <w:spacing w:after="100" w:line="259" w:lineRule="auto"/>
      <w:ind w:left="1320"/>
      <w:jc w:val="left"/>
    </w:pPr>
    <w:rPr>
      <w:rFonts w:ascii="Calibri" w:hAnsi="Calibri"/>
      <w:sz w:val="22"/>
      <w:szCs w:val="22"/>
    </w:rPr>
  </w:style>
  <w:style w:type="paragraph" w:styleId="8">
    <w:name w:val="toc 8"/>
    <w:basedOn w:val="a"/>
    <w:next w:val="a"/>
    <w:autoRedefine/>
    <w:uiPriority w:val="39"/>
    <w:unhideWhenUsed/>
    <w:rsid w:val="0010169E"/>
    <w:pPr>
      <w:spacing w:after="100" w:line="259" w:lineRule="auto"/>
      <w:ind w:left="1540"/>
      <w:jc w:val="left"/>
    </w:pPr>
    <w:rPr>
      <w:rFonts w:ascii="Calibri" w:hAnsi="Calibri"/>
      <w:sz w:val="22"/>
      <w:szCs w:val="22"/>
    </w:rPr>
  </w:style>
  <w:style w:type="paragraph" w:styleId="9">
    <w:name w:val="toc 9"/>
    <w:basedOn w:val="a"/>
    <w:next w:val="a"/>
    <w:autoRedefine/>
    <w:uiPriority w:val="39"/>
    <w:unhideWhenUsed/>
    <w:rsid w:val="0010169E"/>
    <w:pPr>
      <w:spacing w:after="100" w:line="259" w:lineRule="auto"/>
      <w:ind w:left="1760"/>
      <w:jc w:val="left"/>
    </w:pPr>
    <w:rPr>
      <w:rFonts w:ascii="Calibri" w:hAnsi="Calibri"/>
      <w:sz w:val="22"/>
      <w:szCs w:val="22"/>
    </w:rPr>
  </w:style>
  <w:style w:type="paragraph" w:customStyle="1" w:styleId="doubtitle">
    <w:name w:val="doubtitle"/>
    <w:basedOn w:val="a"/>
    <w:rsid w:val="00E1422B"/>
    <w:pPr>
      <w:spacing w:before="105" w:after="105"/>
      <w:jc w:val="left"/>
    </w:pPr>
    <w:rPr>
      <w:rFonts w:ascii="Arial" w:hAnsi="Arial" w:cs="Arial"/>
      <w:color w:val="999999"/>
      <w:sz w:val="21"/>
      <w:szCs w:val="21"/>
    </w:rPr>
  </w:style>
  <w:style w:type="paragraph" w:customStyle="1" w:styleId="doubcontent">
    <w:name w:val="doubcontent"/>
    <w:basedOn w:val="a"/>
    <w:rsid w:val="0009547A"/>
    <w:pPr>
      <w:spacing w:before="150" w:after="150"/>
      <w:jc w:val="left"/>
    </w:pPr>
    <w:rPr>
      <w:rFonts w:ascii="Arial" w:hAnsi="Arial" w:cs="Arial"/>
      <w:color w:val="000000"/>
      <w:sz w:val="15"/>
      <w:szCs w:val="15"/>
    </w:rPr>
  </w:style>
  <w:style w:type="character" w:customStyle="1" w:styleId="doubsourcename">
    <w:name w:val="doubsourcename"/>
    <w:basedOn w:val="a0"/>
    <w:rsid w:val="0009547A"/>
  </w:style>
  <w:style w:type="character" w:customStyle="1" w:styleId="doubdocumentdate">
    <w:name w:val="doubdocumentdate"/>
    <w:basedOn w:val="a0"/>
    <w:rsid w:val="0009547A"/>
  </w:style>
  <w:style w:type="character" w:customStyle="1" w:styleId="doubheader1">
    <w:name w:val="doubheader1"/>
    <w:rsid w:val="0009547A"/>
    <w:rPr>
      <w:b/>
      <w:bCs/>
      <w:sz w:val="17"/>
      <w:szCs w:val="17"/>
    </w:rPr>
  </w:style>
  <w:style w:type="character" w:styleId="aff6">
    <w:name w:val="FollowedHyperlink"/>
    <w:rsid w:val="001B6274"/>
    <w:rPr>
      <w:color w:val="800080"/>
      <w:u w:val="single"/>
    </w:rPr>
  </w:style>
  <w:style w:type="character" w:customStyle="1" w:styleId="apple-converted-space">
    <w:name w:val="apple-converted-space"/>
    <w:rsid w:val="00511617"/>
  </w:style>
  <w:style w:type="character" w:customStyle="1" w:styleId="UnresolvedMention">
    <w:name w:val="Unresolved Mention"/>
    <w:basedOn w:val="a0"/>
    <w:uiPriority w:val="99"/>
    <w:semiHidden/>
    <w:unhideWhenUsed/>
    <w:rsid w:val="00EA6D0E"/>
    <w:rPr>
      <w:color w:val="605E5C"/>
      <w:shd w:val="clear" w:color="auto" w:fill="E1DFDD"/>
    </w:rPr>
  </w:style>
  <w:style w:type="character" w:customStyle="1" w:styleId="50">
    <w:name w:val="Заголовок 5 Знак"/>
    <w:basedOn w:val="a0"/>
    <w:link w:val="5"/>
    <w:semiHidden/>
    <w:rsid w:val="007C6265"/>
    <w:rPr>
      <w:rFonts w:asciiTheme="majorHAnsi" w:eastAsiaTheme="majorEastAsia" w:hAnsiTheme="majorHAnsi" w:cstheme="majorBidi"/>
      <w:color w:val="365F91" w:themeColor="accent1" w:themeShade="B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1067309">
      <w:bodyDiv w:val="1"/>
      <w:marLeft w:val="0"/>
      <w:marRight w:val="0"/>
      <w:marTop w:val="0"/>
      <w:marBottom w:val="0"/>
      <w:divBdr>
        <w:top w:val="none" w:sz="0" w:space="0" w:color="auto"/>
        <w:left w:val="none" w:sz="0" w:space="0" w:color="auto"/>
        <w:bottom w:val="none" w:sz="0" w:space="0" w:color="auto"/>
        <w:right w:val="none" w:sz="0" w:space="0" w:color="auto"/>
      </w:divBdr>
    </w:div>
    <w:div w:id="225646830">
      <w:bodyDiv w:val="1"/>
      <w:marLeft w:val="0"/>
      <w:marRight w:val="0"/>
      <w:marTop w:val="0"/>
      <w:marBottom w:val="0"/>
      <w:divBdr>
        <w:top w:val="none" w:sz="0" w:space="0" w:color="auto"/>
        <w:left w:val="none" w:sz="0" w:space="0" w:color="auto"/>
        <w:bottom w:val="none" w:sz="0" w:space="0" w:color="auto"/>
        <w:right w:val="none" w:sz="0" w:space="0" w:color="auto"/>
      </w:divBdr>
    </w:div>
    <w:div w:id="318195524">
      <w:bodyDiv w:val="1"/>
      <w:marLeft w:val="0"/>
      <w:marRight w:val="0"/>
      <w:marTop w:val="0"/>
      <w:marBottom w:val="0"/>
      <w:divBdr>
        <w:top w:val="none" w:sz="0" w:space="0" w:color="auto"/>
        <w:left w:val="none" w:sz="0" w:space="0" w:color="auto"/>
        <w:bottom w:val="none" w:sz="0" w:space="0" w:color="auto"/>
        <w:right w:val="none" w:sz="0" w:space="0" w:color="auto"/>
      </w:divBdr>
    </w:div>
    <w:div w:id="391468306">
      <w:bodyDiv w:val="1"/>
      <w:marLeft w:val="0"/>
      <w:marRight w:val="0"/>
      <w:marTop w:val="0"/>
      <w:marBottom w:val="0"/>
      <w:divBdr>
        <w:top w:val="none" w:sz="0" w:space="0" w:color="auto"/>
        <w:left w:val="none" w:sz="0" w:space="0" w:color="auto"/>
        <w:bottom w:val="none" w:sz="0" w:space="0" w:color="auto"/>
        <w:right w:val="none" w:sz="0" w:space="0" w:color="auto"/>
      </w:divBdr>
    </w:div>
    <w:div w:id="645595294">
      <w:bodyDiv w:val="1"/>
      <w:marLeft w:val="0"/>
      <w:marRight w:val="0"/>
      <w:marTop w:val="0"/>
      <w:marBottom w:val="0"/>
      <w:divBdr>
        <w:top w:val="none" w:sz="0" w:space="0" w:color="auto"/>
        <w:left w:val="none" w:sz="0" w:space="0" w:color="auto"/>
        <w:bottom w:val="none" w:sz="0" w:space="0" w:color="auto"/>
        <w:right w:val="none" w:sz="0" w:space="0" w:color="auto"/>
      </w:divBdr>
    </w:div>
    <w:div w:id="936014995">
      <w:bodyDiv w:val="1"/>
      <w:marLeft w:val="0"/>
      <w:marRight w:val="0"/>
      <w:marTop w:val="0"/>
      <w:marBottom w:val="0"/>
      <w:divBdr>
        <w:top w:val="none" w:sz="0" w:space="0" w:color="auto"/>
        <w:left w:val="none" w:sz="0" w:space="0" w:color="auto"/>
        <w:bottom w:val="none" w:sz="0" w:space="0" w:color="auto"/>
        <w:right w:val="none" w:sz="0" w:space="0" w:color="auto"/>
      </w:divBdr>
    </w:div>
    <w:div w:id="1080060222">
      <w:bodyDiv w:val="1"/>
      <w:marLeft w:val="0"/>
      <w:marRight w:val="0"/>
      <w:marTop w:val="0"/>
      <w:marBottom w:val="0"/>
      <w:divBdr>
        <w:top w:val="none" w:sz="0" w:space="0" w:color="auto"/>
        <w:left w:val="none" w:sz="0" w:space="0" w:color="auto"/>
        <w:bottom w:val="none" w:sz="0" w:space="0" w:color="auto"/>
        <w:right w:val="none" w:sz="0" w:space="0" w:color="auto"/>
      </w:divBdr>
    </w:div>
    <w:div w:id="1444769147">
      <w:bodyDiv w:val="1"/>
      <w:marLeft w:val="0"/>
      <w:marRight w:val="0"/>
      <w:marTop w:val="0"/>
      <w:marBottom w:val="0"/>
      <w:divBdr>
        <w:top w:val="none" w:sz="0" w:space="0" w:color="auto"/>
        <w:left w:val="none" w:sz="0" w:space="0" w:color="auto"/>
        <w:bottom w:val="none" w:sz="0" w:space="0" w:color="auto"/>
        <w:right w:val="none" w:sz="0" w:space="0" w:color="auto"/>
      </w:divBdr>
    </w:div>
    <w:div w:id="1489787208">
      <w:bodyDiv w:val="1"/>
      <w:marLeft w:val="0"/>
      <w:marRight w:val="0"/>
      <w:marTop w:val="0"/>
      <w:marBottom w:val="0"/>
      <w:divBdr>
        <w:top w:val="none" w:sz="0" w:space="0" w:color="auto"/>
        <w:left w:val="none" w:sz="0" w:space="0" w:color="auto"/>
        <w:bottom w:val="none" w:sz="0" w:space="0" w:color="auto"/>
        <w:right w:val="none" w:sz="0" w:space="0" w:color="auto"/>
      </w:divBdr>
    </w:div>
    <w:div w:id="1633057309">
      <w:bodyDiv w:val="1"/>
      <w:marLeft w:val="0"/>
      <w:marRight w:val="0"/>
      <w:marTop w:val="0"/>
      <w:marBottom w:val="0"/>
      <w:divBdr>
        <w:top w:val="none" w:sz="0" w:space="0" w:color="auto"/>
        <w:left w:val="none" w:sz="0" w:space="0" w:color="auto"/>
        <w:bottom w:val="none" w:sz="0" w:space="0" w:color="auto"/>
        <w:right w:val="none" w:sz="0" w:space="0" w:color="auto"/>
      </w:divBdr>
    </w:div>
    <w:div w:id="1653214556">
      <w:bodyDiv w:val="1"/>
      <w:marLeft w:val="0"/>
      <w:marRight w:val="0"/>
      <w:marTop w:val="0"/>
      <w:marBottom w:val="0"/>
      <w:divBdr>
        <w:top w:val="none" w:sz="0" w:space="0" w:color="auto"/>
        <w:left w:val="none" w:sz="0" w:space="0" w:color="auto"/>
        <w:bottom w:val="none" w:sz="0" w:space="0" w:color="auto"/>
        <w:right w:val="none" w:sz="0" w:space="0" w:color="auto"/>
      </w:divBdr>
    </w:div>
    <w:div w:id="1908102717">
      <w:bodyDiv w:val="1"/>
      <w:marLeft w:val="0"/>
      <w:marRight w:val="0"/>
      <w:marTop w:val="0"/>
      <w:marBottom w:val="0"/>
      <w:divBdr>
        <w:top w:val="none" w:sz="0" w:space="0" w:color="auto"/>
        <w:left w:val="none" w:sz="0" w:space="0" w:color="auto"/>
        <w:bottom w:val="none" w:sz="0" w:space="0" w:color="auto"/>
        <w:right w:val="none" w:sz="0" w:space="0" w:color="auto"/>
      </w:divBdr>
      <w:divsChild>
        <w:div w:id="138552726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rg.ru/2026/10/30/eksperty-rasskazali-kak-najti-svoiu-nakopitelnuiu-pensiiu-i-kogda-ee-mozhno-zabrat.html" TargetMode="External"/><Relationship Id="rId21" Type="http://schemas.openxmlformats.org/officeDocument/2006/relationships/hyperlink" Target="https://www.kommersant.ru/doc/9064433" TargetMode="External"/><Relationship Id="rId42" Type="http://schemas.openxmlformats.org/officeDocument/2006/relationships/hyperlink" Target="https://iz.ru/2193329/rossiianam-obiasnili-usloviia-polucheniia-srochnoi-pensionnoi-vyplaty-izi" TargetMode="External"/><Relationship Id="rId47" Type="http://schemas.openxmlformats.org/officeDocument/2006/relationships/hyperlink" Target="https://www.osnmedia.ru/ekonomika/stalo-izvestno-uslovie-pensii-v-100-tysyach-vse-delo-v-odnoj-privychke-kotoraya-est-ne-u-vseh/" TargetMode="External"/><Relationship Id="rId63" Type="http://schemas.openxmlformats.org/officeDocument/2006/relationships/hyperlink" Target="https://companies.rbc.ru/news/lCIE8BQkl2/nalogovyij-vyichet-kak-vernut-dengi-kotoryie-vyi-uzhe-zaplatili/" TargetMode="External"/><Relationship Id="rId68" Type="http://schemas.openxmlformats.org/officeDocument/2006/relationships/hyperlink" Target="https://www.finversia.ru/news/press-release/evgenii-shcheklanov-strakhovanie-zhizni-stanovitsya-chastyu-dolgosrochnykh-sberezhenii-rossiyan-181623" TargetMode="External"/><Relationship Id="rId16" Type="http://schemas.openxmlformats.org/officeDocument/2006/relationships/hyperlink" Target="https://www.kommersant.ru/doc/9078669" TargetMode="External"/><Relationship Id="rId11" Type="http://schemas.openxmlformats.org/officeDocument/2006/relationships/hyperlink" Target="http://pbroker.ru/?p=83233" TargetMode="External"/><Relationship Id="rId32" Type="http://schemas.openxmlformats.org/officeDocument/2006/relationships/hyperlink" Target="https://tass.ru/obschestvo/28276837" TargetMode="External"/><Relationship Id="rId37" Type="http://schemas.openxmlformats.org/officeDocument/2006/relationships/hyperlink" Target="https://tass.ru/obschestvo/28276843" TargetMode="External"/><Relationship Id="rId53" Type="http://schemas.openxmlformats.org/officeDocument/2006/relationships/hyperlink" Target="https://tvzvezda.ru/news/202610301710-U8Aee.html" TargetMode="External"/><Relationship Id="rId58" Type="http://schemas.openxmlformats.org/officeDocument/2006/relationships/hyperlink" Target="https://www.ng.ru/economics/2026-11-01/1_9615_financing.html" TargetMode="External"/><Relationship Id="rId74" Type="http://schemas.openxmlformats.org/officeDocument/2006/relationships/hyperlink" Target="https://tj.sputniknews.ru/20261029/traditsii-tajikistan-povyshenie-pensiya-vozrast-1081644251.html" TargetMode="External"/><Relationship Id="rId79" Type="http://schemas.openxmlformats.org/officeDocument/2006/relationships/hyperlink" Target="https://www.pravda.ru/news/world/2435082-colombia-pension-reform-risks/" TargetMode="External"/><Relationship Id="rId5" Type="http://schemas.openxmlformats.org/officeDocument/2006/relationships/footnotes" Target="footnotes.xml"/><Relationship Id="rId61" Type="http://schemas.openxmlformats.org/officeDocument/2006/relationships/hyperlink" Target="https://tass.ru/ekonomika/28274037" TargetMode="External"/><Relationship Id="rId82" Type="http://schemas.openxmlformats.org/officeDocument/2006/relationships/fontTable" Target="fontTable.xml"/><Relationship Id="rId19" Type="http://schemas.openxmlformats.org/officeDocument/2006/relationships/hyperlink" Target="http://pbroker.ru/?p=83235" TargetMode="External"/><Relationship Id="rId14" Type="http://schemas.openxmlformats.org/officeDocument/2006/relationships/hyperlink" Target="https://yamal1.ru/novosti/2026/10/30/zhiteli-yanao-poluchili-pensii-na-160-mln-rublley-ot-npf-budushchee-/" TargetMode="External"/><Relationship Id="rId22" Type="http://schemas.openxmlformats.org/officeDocument/2006/relationships/hyperlink" Target="https://www.belpressa.ru/ekonomics/finansy/100352.html" TargetMode="External"/><Relationship Id="rId27" Type="http://schemas.openxmlformats.org/officeDocument/2006/relationships/hyperlink" Target="https://www.mk.ru/economics/indeksaciya-pensiy-v-2027-godu-na-skolko-povysyat-nerabotayushhim-rabotayushhim-i-voennym-pensioneram.html" TargetMode="External"/><Relationship Id="rId30" Type="http://schemas.openxmlformats.org/officeDocument/2006/relationships/hyperlink" Target="https://newizv.ru/news/2026-10-29/pensiya-posle-80-let-stanet-vyshe-skolko-deneg-doplatyat-pensioneram-v-2026-godu-446201" TargetMode="External"/><Relationship Id="rId35" Type="http://schemas.openxmlformats.org/officeDocument/2006/relationships/hyperlink" Target="https://russiatoday.ru/russia/news/1701994-pensiya-yanvar-vyplaty" TargetMode="External"/><Relationship Id="rId43" Type="http://schemas.openxmlformats.org/officeDocument/2006/relationships/hyperlink" Target="https://www.pravda.ru/news/society/2435108-military-pension-increase-2026/" TargetMode="External"/><Relationship Id="rId48" Type="http://schemas.openxmlformats.org/officeDocument/2006/relationships/hyperlink" Target="https://www.osnmedia.ru/interesnoe/pensionnye-bally-za-sssr-kak-ne-poteryat-dengi-v-2026-godu/" TargetMode="External"/><Relationship Id="rId56" Type="http://schemas.openxmlformats.org/officeDocument/2006/relationships/hyperlink" Target="https://www.infox.ru/guide/finance/288232-ozidanie-srokov-vyplaty-pensii" TargetMode="External"/><Relationship Id="rId64" Type="http://schemas.openxmlformats.org/officeDocument/2006/relationships/hyperlink" Target="https://iz.ru/2193410/rossiianam-obiasnili-usloviia-polucheniia-nalogovogo-vycheta-za-obuchenie/ize" TargetMode="External"/><Relationship Id="rId69" Type="http://schemas.openxmlformats.org/officeDocument/2006/relationships/hyperlink" Target="https://readovka.news/news/251156/" TargetMode="External"/><Relationship Id="rId77" Type="http://schemas.openxmlformats.org/officeDocument/2006/relationships/hyperlink" Target="https://www.kiprinform.com/news/ministr-rabotodateli-i-profsoyuzy-po-prezhnemu-daleki-drug-ot-druga-v-voprose-fondov-predostavleniya-vyplat-v-ramkah-pensionnoy-reformy/" TargetMode="External"/><Relationship Id="rId8" Type="http://schemas.openxmlformats.org/officeDocument/2006/relationships/hyperlink" Target="https://www.vedomosti.ru/press_releases/2026/10/30/npf-evolyutsiya-uspeshno-provel-stress-testirovanie-na-finansovuyu-ustoichivost" TargetMode="External"/><Relationship Id="rId51" Type="http://schemas.openxmlformats.org/officeDocument/2006/relationships/hyperlink" Target="https://bank.yuga.ru/newsfeed/amp/11524/" TargetMode="External"/><Relationship Id="rId72" Type="http://schemas.openxmlformats.org/officeDocument/2006/relationships/hyperlink" Target="https://taspanews.kz/ekonomika/kazakhstantsam-razreshili-perevodit-do-100-pensionnykh-nakopleniy-kak-vybrat-kompaniyu-815026365499/" TargetMode="External"/><Relationship Id="rId80" Type="http://schemas.openxmlformats.org/officeDocument/2006/relationships/header" Target="header1.xml"/><Relationship Id="rId3" Type="http://schemas.openxmlformats.org/officeDocument/2006/relationships/settings" Target="settings.xml"/><Relationship Id="rId12" Type="http://schemas.openxmlformats.org/officeDocument/2006/relationships/hyperlink" Target="http://pbroker.ru/?p=83229" TargetMode="External"/><Relationship Id="rId17" Type="http://schemas.openxmlformats.org/officeDocument/2006/relationships/hyperlink" Target="https://profile.ru/news/finance/minfin-predlozhil-avtomaticheskij-perevod-pensionnyh-nakoplenij-v-pds-a999-1919146/" TargetMode="External"/><Relationship Id="rId25" Type="http://schemas.openxmlformats.org/officeDocument/2006/relationships/hyperlink" Target="https://gubernia.com/chem-interesna-programma-dolgosrochnyh-sberezhenij-objasnila-habarovskij-jekspert/" TargetMode="External"/><Relationship Id="rId33" Type="http://schemas.openxmlformats.org/officeDocument/2006/relationships/hyperlink" Target="https://ria.ru/20261031/pensija-2128249904.html" TargetMode="External"/><Relationship Id="rId38" Type="http://schemas.openxmlformats.org/officeDocument/2006/relationships/hyperlink" Target="https://tass.ru/obschestvo/28276743" TargetMode="External"/><Relationship Id="rId46" Type="http://schemas.openxmlformats.org/officeDocument/2006/relationships/hyperlink" Target="https://ura.news/articles/1053140223" TargetMode="External"/><Relationship Id="rId59" Type="http://schemas.openxmlformats.org/officeDocument/2006/relationships/hyperlink" Target="http://www.finmarket.ru/news/6739428" TargetMode="External"/><Relationship Id="rId67" Type="http://schemas.openxmlformats.org/officeDocument/2006/relationships/hyperlink" Target="https://lenta.ru/news/2026/10/30/vladeltsam-kriptovalyut-nazvali-sposoby-zaschitit-dengi-posle-vzloma-binance/" TargetMode="External"/><Relationship Id="rId20" Type="http://schemas.openxmlformats.org/officeDocument/2006/relationships/hyperlink" Target="https://worldinform.ru/articles/id-v-sf-objasnili-nuzhno-li-sozdavat-alternativnye-pds-regionalnye-proekty.html" TargetMode="External"/><Relationship Id="rId41" Type="http://schemas.openxmlformats.org/officeDocument/2006/relationships/hyperlink" Target="https://www.gazeta.press/business/news/2026/10/29/29632153.shtml" TargetMode="External"/><Relationship Id="rId54" Type="http://schemas.openxmlformats.org/officeDocument/2006/relationships/hyperlink" Target="https://argumenti.ru/opinion/mechta-rossiyskih-pensionerov-nu-hotya-by-kak-v-urugvae-1012978" TargetMode="External"/><Relationship Id="rId62" Type="http://schemas.openxmlformats.org/officeDocument/2006/relationships/hyperlink" Target="https://finance.mail.ru/article/rossiyane-hotyat-nakopit-detyam-43-mln-rublej-kak-eto-sdelat-69235131/" TargetMode="External"/><Relationship Id="rId70" Type="http://schemas.openxmlformats.org/officeDocument/2006/relationships/hyperlink" Target="https://incrussia.ru/news/sber-soobshhil-o-sushhestvovanii-mehanizma-privlecheniya-investitsij-dlya-otdelnyh-startapov/" TargetMode="External"/><Relationship Id="rId75" Type="http://schemas.openxmlformats.org/officeDocument/2006/relationships/hyperlink" Target="https://1prof.by/news/v-mire/germaniyu-zhdet-pensionnaya-reforma-pravitelstvo-i-profsoyuzy-predstavili-svoi-plany/" TargetMode="External"/><Relationship Id="rId83"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www.rbc.ru/economics/02/11/2026/6ac794199a79474e5732f70e?utm_source=rbc.ru&amp;utm_medium=inhouse_media&amp;utm_campaign=main_lines_1&amp;utm_content=6ac794199a79474e5732f70e&amp;utm_term=Y_pay_base" TargetMode="External"/><Relationship Id="rId23" Type="http://schemas.openxmlformats.org/officeDocument/2006/relationships/hyperlink" Target="https://mokarabulak.ru/2026/10/30/&#1082;&#1072;&#1082;-&#1078;&#1080;&#1090;&#1077;&#1083;&#1080;-&#1080;&#1085;&#1075;&#1091;&#1096;&#1077;&#1090;&#1080;&#1080;-&#1082;&#1086;&#1087;&#1103;&#1090;-&#1085;&#1072;-&#1073;&#1091;&#1076;&#1091;&#1097;&#1077;&#1077;/" TargetMode="External"/><Relationship Id="rId28" Type="http://schemas.openxmlformats.org/officeDocument/2006/relationships/hyperlink" Target="https://www.mk.ru/economics/2026/11/01/pensionerov-zhdet-povyshenie-vyplat-v-noyabre-kto-i-skolko-poluchit.html" TargetMode="External"/><Relationship Id="rId36" Type="http://schemas.openxmlformats.org/officeDocument/2006/relationships/hyperlink" Target="https://tass.ru/obschestvo/28275695" TargetMode="External"/><Relationship Id="rId49" Type="http://schemas.openxmlformats.org/officeDocument/2006/relationships/hyperlink" Target="https://pnz.ru/life/v-rossii-menyayut-pravila-ucheta-stazha-kto-poluchit-novye-pensionnye-garantii-i-nadbavku-za-vyslugu-let/" TargetMode="External"/><Relationship Id="rId57" Type="http://schemas.openxmlformats.org/officeDocument/2006/relationships/hyperlink" Target="https://svpressa.ru/business/article/538719/" TargetMode="External"/><Relationship Id="rId10" Type="http://schemas.openxmlformats.org/officeDocument/2006/relationships/hyperlink" Target="https://psbnpf.ru/news/v-novyy-god-s-pds-vyigryvayte-prizy-za-popolnenie-schyeta-dolgosrochnykh-sberezheniy/" TargetMode="External"/><Relationship Id="rId31" Type="http://schemas.openxmlformats.org/officeDocument/2006/relationships/hyperlink" Target="https://ria.ru/20261101/rossija-2128387419.html" TargetMode="External"/><Relationship Id="rId44" Type="http://schemas.openxmlformats.org/officeDocument/2006/relationships/hyperlink" Target="https://www.pravda.ru/news/society/2435527-pension-bonuses-grandparents/" TargetMode="External"/><Relationship Id="rId52" Type="http://schemas.openxmlformats.org/officeDocument/2006/relationships/hyperlink" Target="https://konkurent.ru/article/92996" TargetMode="External"/><Relationship Id="rId60" Type="http://schemas.openxmlformats.org/officeDocument/2006/relationships/hyperlink" Target="https://1prime.ru/20261030/tikhomirov-874806115.html" TargetMode="External"/><Relationship Id="rId65" Type="http://schemas.openxmlformats.org/officeDocument/2006/relationships/hyperlink" Target="https://www.banki.ru/news/daytheme/?id=11028574" TargetMode="External"/><Relationship Id="rId73" Type="http://schemas.openxmlformats.org/officeDocument/2006/relationships/hyperlink" Target="https://inbusiness.kz/ru/last/kuda-vlozhili-pensionnye-dengi-kazahstancev" TargetMode="External"/><Relationship Id="rId78" Type="http://schemas.openxmlformats.org/officeDocument/2006/relationships/hyperlink" Target="https://www.pravda.ru/news/world/2435022-kolumbiya-pensionnye-subsidii-porog/" TargetMode="External"/><Relationship Id="rId81"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nbj.ru/blogz/npff.ru/75547/" TargetMode="External"/><Relationship Id="rId13" Type="http://schemas.openxmlformats.org/officeDocument/2006/relationships/hyperlink" Target="https://ugoriatv.ru/news/2026/10/29/146668/amp" TargetMode="External"/><Relationship Id="rId18" Type="http://schemas.openxmlformats.org/officeDocument/2006/relationships/hyperlink" Target="https://realty.ria.ru/20261030/minfin-2128149171.html" TargetMode="External"/><Relationship Id="rId39" Type="http://schemas.openxmlformats.org/officeDocument/2006/relationships/hyperlink" Target="https://www.gazeta.ru/social/news/2026/10/31/29645971.shtml" TargetMode="External"/><Relationship Id="rId34" Type="http://schemas.openxmlformats.org/officeDocument/2006/relationships/hyperlink" Target="https://tass.ru/obschestvo/28275661" TargetMode="External"/><Relationship Id="rId50" Type="http://schemas.openxmlformats.org/officeDocument/2006/relationships/hyperlink" Target="https://pnz.ru/life/dosrochnaya-pensiya-dlya-zhenshhin-kogda-mozhno-vyjti-na-pensiyu-v-50-let/" TargetMode="External"/><Relationship Id="rId55" Type="http://schemas.openxmlformats.org/officeDocument/2006/relationships/hyperlink" Target="https://www.infox.ru/guide/finance/287658-ob-obazatelnom-pensionnom-strahovanii" TargetMode="External"/><Relationship Id="rId76" Type="http://schemas.openxmlformats.org/officeDocument/2006/relationships/hyperlink" Target="https://informat.ro/ru/diaspora/italiia-predlagaet-pensionnyi-fond-dlia-detei-i-bolee-dlitelnye-otpuska-146085" TargetMode="External"/><Relationship Id="rId7" Type="http://schemas.openxmlformats.org/officeDocument/2006/relationships/image" Target="media/image1.png"/><Relationship Id="rId71" Type="http://schemas.openxmlformats.org/officeDocument/2006/relationships/hyperlink" Target="https://dknews.kz/ru/finansy/409149-kazahstancy-stali-aktivnee-peredavat-pensionnye" TargetMode="External"/><Relationship Id="rId2" Type="http://schemas.openxmlformats.org/officeDocument/2006/relationships/styles" Target="styles.xml"/><Relationship Id="rId29" Type="http://schemas.openxmlformats.org/officeDocument/2006/relationships/hyperlink" Target="https://iz.ru/2193554/2026-10-31/v-gosdume-predlozhili-izmenit-poriadok-indeksatcii-pensii-v-rossii" TargetMode="External"/><Relationship Id="rId24" Type="http://schemas.openxmlformats.org/officeDocument/2006/relationships/hyperlink" Target="https://yamal1.ru/novosti/2026/10/28/pora-sdelat-vznos-kak-yamaltsam-poluchit-do-36-tysyach-rubley-ot-gosudarstva/" TargetMode="External"/><Relationship Id="rId40" Type="http://schemas.openxmlformats.org/officeDocument/2006/relationships/hyperlink" Target="https://life.ru/p/dva-povysheniya-i-pochti-30-tysyach-siluanov-raskryl-chto-budet-s-pensiyami-v" TargetMode="External"/><Relationship Id="rId45" Type="http://schemas.openxmlformats.org/officeDocument/2006/relationships/hyperlink" Target="https://svpressa.ru/society/news/538523/" TargetMode="External"/><Relationship Id="rId66" Type="http://schemas.openxmlformats.org/officeDocument/2006/relationships/hyperlink" Target="https://lenta.ru/news/2026/10/29/rossiyanam-dali-sovet-po-sohraneniyu-sberezheniy/"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1245</TotalTime>
  <Pages>130</Pages>
  <Words>51393</Words>
  <Characters>292945</Characters>
  <Application>Microsoft Office Word</Application>
  <DocSecurity>0</DocSecurity>
  <Lines>2441</Lines>
  <Paragraphs>687</Paragraphs>
  <ScaleCrop>false</ScaleCrop>
  <HeadingPairs>
    <vt:vector size="2" baseType="variant">
      <vt:variant>
        <vt:lpstr>Название</vt:lpstr>
      </vt:variant>
      <vt:variant>
        <vt:i4>1</vt:i4>
      </vt:variant>
    </vt:vector>
  </HeadingPairs>
  <TitlesOfParts>
    <vt:vector size="1" baseType="lpstr">
      <vt:lpstr>НАПФ</vt:lpstr>
    </vt:vector>
  </TitlesOfParts>
  <Company>SPecialiST RePack</Company>
  <LinksUpToDate>false</LinksUpToDate>
  <CharactersWithSpaces>343651</CharactersWithSpaces>
  <SharedDoc>false</SharedDoc>
  <HLinks>
    <vt:vector size="126" baseType="variant">
      <vt:variant>
        <vt:i4>1245241</vt:i4>
      </vt:variant>
      <vt:variant>
        <vt:i4>122</vt:i4>
      </vt:variant>
      <vt:variant>
        <vt:i4>0</vt:i4>
      </vt:variant>
      <vt:variant>
        <vt:i4>5</vt:i4>
      </vt:variant>
      <vt:variant>
        <vt:lpwstr/>
      </vt:variant>
      <vt:variant>
        <vt:lpwstr>_Toc417636952</vt:lpwstr>
      </vt:variant>
      <vt:variant>
        <vt:i4>1245241</vt:i4>
      </vt:variant>
      <vt:variant>
        <vt:i4>116</vt:i4>
      </vt:variant>
      <vt:variant>
        <vt:i4>0</vt:i4>
      </vt:variant>
      <vt:variant>
        <vt:i4>5</vt:i4>
      </vt:variant>
      <vt:variant>
        <vt:lpwstr/>
      </vt:variant>
      <vt:variant>
        <vt:lpwstr>_Toc417636951</vt:lpwstr>
      </vt:variant>
      <vt:variant>
        <vt:i4>1245241</vt:i4>
      </vt:variant>
      <vt:variant>
        <vt:i4>110</vt:i4>
      </vt:variant>
      <vt:variant>
        <vt:i4>0</vt:i4>
      </vt:variant>
      <vt:variant>
        <vt:i4>5</vt:i4>
      </vt:variant>
      <vt:variant>
        <vt:lpwstr/>
      </vt:variant>
      <vt:variant>
        <vt:lpwstr>_Toc417636950</vt:lpwstr>
      </vt:variant>
      <vt:variant>
        <vt:i4>1179705</vt:i4>
      </vt:variant>
      <vt:variant>
        <vt:i4>104</vt:i4>
      </vt:variant>
      <vt:variant>
        <vt:i4>0</vt:i4>
      </vt:variant>
      <vt:variant>
        <vt:i4>5</vt:i4>
      </vt:variant>
      <vt:variant>
        <vt:lpwstr/>
      </vt:variant>
      <vt:variant>
        <vt:lpwstr>_Toc417636949</vt:lpwstr>
      </vt:variant>
      <vt:variant>
        <vt:i4>1179705</vt:i4>
      </vt:variant>
      <vt:variant>
        <vt:i4>98</vt:i4>
      </vt:variant>
      <vt:variant>
        <vt:i4>0</vt:i4>
      </vt:variant>
      <vt:variant>
        <vt:i4>5</vt:i4>
      </vt:variant>
      <vt:variant>
        <vt:lpwstr/>
      </vt:variant>
      <vt:variant>
        <vt:lpwstr>_Toc417636948</vt:lpwstr>
      </vt:variant>
      <vt:variant>
        <vt:i4>1179705</vt:i4>
      </vt:variant>
      <vt:variant>
        <vt:i4>92</vt:i4>
      </vt:variant>
      <vt:variant>
        <vt:i4>0</vt:i4>
      </vt:variant>
      <vt:variant>
        <vt:i4>5</vt:i4>
      </vt:variant>
      <vt:variant>
        <vt:lpwstr/>
      </vt:variant>
      <vt:variant>
        <vt:lpwstr>_Toc417636947</vt:lpwstr>
      </vt:variant>
      <vt:variant>
        <vt:i4>1179705</vt:i4>
      </vt:variant>
      <vt:variant>
        <vt:i4>86</vt:i4>
      </vt:variant>
      <vt:variant>
        <vt:i4>0</vt:i4>
      </vt:variant>
      <vt:variant>
        <vt:i4>5</vt:i4>
      </vt:variant>
      <vt:variant>
        <vt:lpwstr/>
      </vt:variant>
      <vt:variant>
        <vt:lpwstr>_Toc417636946</vt:lpwstr>
      </vt:variant>
      <vt:variant>
        <vt:i4>1179705</vt:i4>
      </vt:variant>
      <vt:variant>
        <vt:i4>80</vt:i4>
      </vt:variant>
      <vt:variant>
        <vt:i4>0</vt:i4>
      </vt:variant>
      <vt:variant>
        <vt:i4>5</vt:i4>
      </vt:variant>
      <vt:variant>
        <vt:lpwstr/>
      </vt:variant>
      <vt:variant>
        <vt:lpwstr>_Toc417636945</vt:lpwstr>
      </vt:variant>
      <vt:variant>
        <vt:i4>1179705</vt:i4>
      </vt:variant>
      <vt:variant>
        <vt:i4>74</vt:i4>
      </vt:variant>
      <vt:variant>
        <vt:i4>0</vt:i4>
      </vt:variant>
      <vt:variant>
        <vt:i4>5</vt:i4>
      </vt:variant>
      <vt:variant>
        <vt:lpwstr/>
      </vt:variant>
      <vt:variant>
        <vt:lpwstr>_Toc417636944</vt:lpwstr>
      </vt:variant>
      <vt:variant>
        <vt:i4>1179705</vt:i4>
      </vt:variant>
      <vt:variant>
        <vt:i4>68</vt:i4>
      </vt:variant>
      <vt:variant>
        <vt:i4>0</vt:i4>
      </vt:variant>
      <vt:variant>
        <vt:i4>5</vt:i4>
      </vt:variant>
      <vt:variant>
        <vt:lpwstr/>
      </vt:variant>
      <vt:variant>
        <vt:lpwstr>_Toc417636943</vt:lpwstr>
      </vt:variant>
      <vt:variant>
        <vt:i4>1179705</vt:i4>
      </vt:variant>
      <vt:variant>
        <vt:i4>62</vt:i4>
      </vt:variant>
      <vt:variant>
        <vt:i4>0</vt:i4>
      </vt:variant>
      <vt:variant>
        <vt:i4>5</vt:i4>
      </vt:variant>
      <vt:variant>
        <vt:lpwstr/>
      </vt:variant>
      <vt:variant>
        <vt:lpwstr>_Toc417636942</vt:lpwstr>
      </vt:variant>
      <vt:variant>
        <vt:i4>1179705</vt:i4>
      </vt:variant>
      <vt:variant>
        <vt:i4>56</vt:i4>
      </vt:variant>
      <vt:variant>
        <vt:i4>0</vt:i4>
      </vt:variant>
      <vt:variant>
        <vt:i4>5</vt:i4>
      </vt:variant>
      <vt:variant>
        <vt:lpwstr/>
      </vt:variant>
      <vt:variant>
        <vt:lpwstr>_Toc417636941</vt:lpwstr>
      </vt:variant>
      <vt:variant>
        <vt:i4>1179705</vt:i4>
      </vt:variant>
      <vt:variant>
        <vt:i4>50</vt:i4>
      </vt:variant>
      <vt:variant>
        <vt:i4>0</vt:i4>
      </vt:variant>
      <vt:variant>
        <vt:i4>5</vt:i4>
      </vt:variant>
      <vt:variant>
        <vt:lpwstr/>
      </vt:variant>
      <vt:variant>
        <vt:lpwstr>_Toc417636940</vt:lpwstr>
      </vt:variant>
      <vt:variant>
        <vt:i4>1376313</vt:i4>
      </vt:variant>
      <vt:variant>
        <vt:i4>44</vt:i4>
      </vt:variant>
      <vt:variant>
        <vt:i4>0</vt:i4>
      </vt:variant>
      <vt:variant>
        <vt:i4>5</vt:i4>
      </vt:variant>
      <vt:variant>
        <vt:lpwstr/>
      </vt:variant>
      <vt:variant>
        <vt:lpwstr>_Toc417636939</vt:lpwstr>
      </vt:variant>
      <vt:variant>
        <vt:i4>1376313</vt:i4>
      </vt:variant>
      <vt:variant>
        <vt:i4>38</vt:i4>
      </vt:variant>
      <vt:variant>
        <vt:i4>0</vt:i4>
      </vt:variant>
      <vt:variant>
        <vt:i4>5</vt:i4>
      </vt:variant>
      <vt:variant>
        <vt:lpwstr/>
      </vt:variant>
      <vt:variant>
        <vt:lpwstr>_Toc417636938</vt:lpwstr>
      </vt:variant>
      <vt:variant>
        <vt:i4>1376313</vt:i4>
      </vt:variant>
      <vt:variant>
        <vt:i4>32</vt:i4>
      </vt:variant>
      <vt:variant>
        <vt:i4>0</vt:i4>
      </vt:variant>
      <vt:variant>
        <vt:i4>5</vt:i4>
      </vt:variant>
      <vt:variant>
        <vt:lpwstr/>
      </vt:variant>
      <vt:variant>
        <vt:lpwstr>_Toc417636937</vt:lpwstr>
      </vt:variant>
      <vt:variant>
        <vt:i4>1376313</vt:i4>
      </vt:variant>
      <vt:variant>
        <vt:i4>26</vt:i4>
      </vt:variant>
      <vt:variant>
        <vt:i4>0</vt:i4>
      </vt:variant>
      <vt:variant>
        <vt:i4>5</vt:i4>
      </vt:variant>
      <vt:variant>
        <vt:lpwstr/>
      </vt:variant>
      <vt:variant>
        <vt:lpwstr>_Toc417636936</vt:lpwstr>
      </vt:variant>
      <vt:variant>
        <vt:i4>1376313</vt:i4>
      </vt:variant>
      <vt:variant>
        <vt:i4>20</vt:i4>
      </vt:variant>
      <vt:variant>
        <vt:i4>0</vt:i4>
      </vt:variant>
      <vt:variant>
        <vt:i4>5</vt:i4>
      </vt:variant>
      <vt:variant>
        <vt:lpwstr/>
      </vt:variant>
      <vt:variant>
        <vt:lpwstr>_Toc417636935</vt:lpwstr>
      </vt:variant>
      <vt:variant>
        <vt:i4>1376313</vt:i4>
      </vt:variant>
      <vt:variant>
        <vt:i4>14</vt:i4>
      </vt:variant>
      <vt:variant>
        <vt:i4>0</vt:i4>
      </vt:variant>
      <vt:variant>
        <vt:i4>5</vt:i4>
      </vt:variant>
      <vt:variant>
        <vt:lpwstr/>
      </vt:variant>
      <vt:variant>
        <vt:lpwstr>_Toc417636934</vt:lpwstr>
      </vt:variant>
      <vt:variant>
        <vt:i4>1376313</vt:i4>
      </vt:variant>
      <vt:variant>
        <vt:i4>8</vt:i4>
      </vt:variant>
      <vt:variant>
        <vt:i4>0</vt:i4>
      </vt:variant>
      <vt:variant>
        <vt:i4>5</vt:i4>
      </vt:variant>
      <vt:variant>
        <vt:lpwstr/>
      </vt:variant>
      <vt:variant>
        <vt:lpwstr>_Toc417636933</vt:lpwstr>
      </vt:variant>
      <vt:variant>
        <vt:i4>70320171</vt:i4>
      </vt:variant>
      <vt:variant>
        <vt:i4>0</vt:i4>
      </vt:variant>
      <vt:variant>
        <vt:i4>0</vt:i4>
      </vt:variant>
      <vt:variant>
        <vt:i4>5</vt:i4>
      </vt:variant>
      <vt:variant>
        <vt:lpwstr>http://и-консалтинг.рф/</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НАПФ</dc:title>
  <dc:subject>НАПФ</dc:subject>
  <dc:creator>НАПФ</dc:creator>
  <cp:keywords>НАПФ</cp:keywords>
  <cp:lastModifiedBy>Александра</cp:lastModifiedBy>
  <cp:revision>53</cp:revision>
  <cp:lastPrinted>2026-11-02T06:08:00Z</cp:lastPrinted>
  <dcterms:created xsi:type="dcterms:W3CDTF">2026-10-28T07:55:00Z</dcterms:created>
  <dcterms:modified xsi:type="dcterms:W3CDTF">2026-11-02T06:08:00Z</dcterms:modified>
  <cp:category>НАПФ</cp:category>
  <cp:contentStatus>И-Консалтинг</cp:contentStatus>
</cp:coreProperties>
</file>